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97" w:rsidRPr="00B30737" w:rsidRDefault="009B7FE1" w:rsidP="00B30737">
      <w:pPr>
        <w:jc w:val="center"/>
        <w:rPr>
          <w:rFonts w:asciiTheme="majorHAnsi" w:hAnsiTheme="majorHAnsi"/>
          <w:sz w:val="56"/>
          <w:szCs w:val="56"/>
        </w:rPr>
      </w:pPr>
      <w:r>
        <w:rPr>
          <w:rFonts w:asciiTheme="majorHAnsi" w:hAnsiTheme="majorHAnsi"/>
          <w:sz w:val="56"/>
          <w:szCs w:val="56"/>
        </w:rPr>
        <w:t xml:space="preserve">Conceptual </w:t>
      </w:r>
      <w:r w:rsidR="000B34CF">
        <w:rPr>
          <w:rFonts w:asciiTheme="majorHAnsi" w:hAnsiTheme="majorHAnsi"/>
          <w:sz w:val="56"/>
          <w:szCs w:val="56"/>
        </w:rPr>
        <w:t xml:space="preserve">Storm </w:t>
      </w:r>
      <w:r w:rsidR="00B30737" w:rsidRPr="00B30737">
        <w:rPr>
          <w:rFonts w:asciiTheme="majorHAnsi" w:hAnsiTheme="majorHAnsi"/>
          <w:sz w:val="56"/>
          <w:szCs w:val="56"/>
        </w:rPr>
        <w:t xml:space="preserve">Water </w:t>
      </w:r>
      <w:r w:rsidR="00144880">
        <w:rPr>
          <w:rFonts w:asciiTheme="majorHAnsi" w:hAnsiTheme="majorHAnsi"/>
          <w:sz w:val="56"/>
          <w:szCs w:val="56"/>
        </w:rPr>
        <w:t>Mitigation Plan (</w:t>
      </w:r>
      <w:r w:rsidR="00A05E12">
        <w:rPr>
          <w:rFonts w:asciiTheme="majorHAnsi" w:hAnsiTheme="majorHAnsi"/>
          <w:sz w:val="56"/>
          <w:szCs w:val="56"/>
        </w:rPr>
        <w:t>C</w:t>
      </w:r>
      <w:r w:rsidR="00144880">
        <w:rPr>
          <w:rFonts w:asciiTheme="majorHAnsi" w:hAnsiTheme="majorHAnsi"/>
          <w:sz w:val="56"/>
          <w:szCs w:val="56"/>
        </w:rPr>
        <w:t>SWMitP)</w:t>
      </w:r>
    </w:p>
    <w:p w:rsidR="00B30737" w:rsidRPr="00B30737" w:rsidRDefault="00B30737" w:rsidP="00B30737">
      <w:pPr>
        <w:jc w:val="center"/>
        <w:rPr>
          <w:rFonts w:asciiTheme="majorHAnsi" w:hAnsiTheme="majorHAnsi"/>
          <w:sz w:val="44"/>
          <w:szCs w:val="44"/>
        </w:rPr>
      </w:pPr>
      <w:r w:rsidRPr="00B30737">
        <w:rPr>
          <w:rFonts w:asciiTheme="majorHAnsi" w:hAnsiTheme="majorHAnsi"/>
          <w:sz w:val="44"/>
          <w:szCs w:val="44"/>
        </w:rPr>
        <w:t>For</w:t>
      </w:r>
    </w:p>
    <w:p w:rsidR="00B30737" w:rsidRPr="00C94DA2" w:rsidRDefault="00C94DA2" w:rsidP="00C94DA2">
      <w:pPr>
        <w:spacing w:after="120"/>
        <w:jc w:val="center"/>
        <w:rPr>
          <w:rFonts w:asciiTheme="majorHAnsi" w:hAnsiTheme="majorHAnsi"/>
          <w:sz w:val="48"/>
          <w:szCs w:val="48"/>
          <w:highlight w:val="yellow"/>
        </w:rPr>
      </w:pPr>
      <w:r>
        <w:rPr>
          <w:rFonts w:asciiTheme="majorHAnsi" w:hAnsiTheme="majorHAnsi"/>
          <w:sz w:val="48"/>
          <w:szCs w:val="48"/>
          <w:highlight w:val="yellow"/>
        </w:rPr>
        <w:t xml:space="preserve">[Insert Development/Project </w:t>
      </w:r>
      <w:r w:rsidR="00B30737" w:rsidRPr="00C94DA2">
        <w:rPr>
          <w:rFonts w:asciiTheme="majorHAnsi" w:hAnsiTheme="majorHAnsi"/>
          <w:sz w:val="48"/>
          <w:szCs w:val="48"/>
          <w:highlight w:val="yellow"/>
        </w:rPr>
        <w:t>Name]</w:t>
      </w:r>
    </w:p>
    <w:p w:rsidR="00B30737" w:rsidRDefault="00B30737" w:rsidP="00C94DA2">
      <w:pPr>
        <w:spacing w:after="120"/>
        <w:jc w:val="center"/>
        <w:rPr>
          <w:rFonts w:asciiTheme="majorHAnsi" w:hAnsiTheme="majorHAnsi"/>
          <w:sz w:val="32"/>
          <w:szCs w:val="32"/>
        </w:rPr>
      </w:pPr>
      <w:r w:rsidRPr="00C94DA2">
        <w:rPr>
          <w:rFonts w:asciiTheme="majorHAnsi" w:hAnsiTheme="majorHAnsi"/>
          <w:sz w:val="32"/>
          <w:szCs w:val="32"/>
          <w:highlight w:val="yellow"/>
        </w:rPr>
        <w:t>[Insert Development Address/Location]</w:t>
      </w:r>
    </w:p>
    <w:p w:rsidR="00C94DA2" w:rsidRPr="00C94DA2" w:rsidRDefault="00C94DA2" w:rsidP="00C94DA2">
      <w:pPr>
        <w:spacing w:after="120"/>
        <w:jc w:val="center"/>
        <w:rPr>
          <w:rFonts w:asciiTheme="majorHAnsi" w:hAnsiTheme="majorHAnsi"/>
          <w:sz w:val="32"/>
          <w:szCs w:val="32"/>
          <w:highlight w:val="yellow"/>
        </w:rPr>
      </w:pPr>
      <w:r w:rsidRPr="00C94DA2">
        <w:rPr>
          <w:rFonts w:asciiTheme="majorHAnsi" w:hAnsiTheme="majorHAnsi"/>
          <w:sz w:val="32"/>
          <w:szCs w:val="32"/>
          <w:highlight w:val="yellow"/>
        </w:rPr>
        <w:t>[INSERT PROJECT CITY, STATE ZIP CODE]</w:t>
      </w:r>
    </w:p>
    <w:p w:rsidR="00C94DA2" w:rsidRPr="00075909" w:rsidRDefault="00C94DA2" w:rsidP="00C94DA2">
      <w:pPr>
        <w:spacing w:after="120"/>
        <w:jc w:val="center"/>
        <w:rPr>
          <w:rFonts w:asciiTheme="majorHAnsi" w:hAnsiTheme="majorHAnsi"/>
          <w:sz w:val="32"/>
          <w:szCs w:val="32"/>
        </w:rPr>
      </w:pPr>
      <w:r w:rsidRPr="00075909">
        <w:rPr>
          <w:rFonts w:asciiTheme="majorHAnsi" w:hAnsiTheme="majorHAnsi"/>
          <w:sz w:val="32"/>
          <w:szCs w:val="32"/>
        </w:rPr>
        <w:t>ASSESSOR'S PARCEL NUMBER(S):</w:t>
      </w:r>
    </w:p>
    <w:p w:rsidR="00C94DA2" w:rsidRPr="00C94DA2" w:rsidRDefault="00C94DA2" w:rsidP="00C94DA2">
      <w:pPr>
        <w:spacing w:after="120"/>
        <w:jc w:val="center"/>
        <w:rPr>
          <w:rFonts w:asciiTheme="majorHAnsi" w:hAnsiTheme="majorHAnsi"/>
          <w:sz w:val="32"/>
          <w:szCs w:val="32"/>
          <w:highlight w:val="yellow"/>
        </w:rPr>
      </w:pPr>
      <w:r w:rsidRPr="00C94DA2">
        <w:rPr>
          <w:rFonts w:asciiTheme="majorHAnsi" w:hAnsiTheme="majorHAnsi"/>
          <w:sz w:val="32"/>
          <w:szCs w:val="32"/>
          <w:highlight w:val="yellow"/>
        </w:rPr>
        <w:t>[INSERT APN(S)]</w:t>
      </w:r>
    </w:p>
    <w:p w:rsidR="00075909" w:rsidRPr="00075909" w:rsidRDefault="00C94DA2" w:rsidP="00C94DA2">
      <w:pPr>
        <w:spacing w:after="120"/>
        <w:jc w:val="center"/>
        <w:rPr>
          <w:rFonts w:asciiTheme="majorHAnsi" w:hAnsiTheme="majorHAnsi"/>
          <w:sz w:val="32"/>
          <w:szCs w:val="32"/>
        </w:rPr>
      </w:pPr>
      <w:r w:rsidRPr="00075909">
        <w:rPr>
          <w:rFonts w:asciiTheme="majorHAnsi" w:hAnsiTheme="majorHAnsi"/>
          <w:sz w:val="32"/>
          <w:szCs w:val="32"/>
        </w:rPr>
        <w:t>PERMIT APPLICATION NUMBERS</w:t>
      </w:r>
      <w:r w:rsidR="00075909" w:rsidRPr="00075909">
        <w:rPr>
          <w:rFonts w:asciiTheme="majorHAnsi" w:hAnsiTheme="majorHAnsi"/>
          <w:sz w:val="32"/>
          <w:szCs w:val="32"/>
        </w:rPr>
        <w:t>:</w:t>
      </w:r>
    </w:p>
    <w:p w:rsidR="00C94DA2" w:rsidRPr="00C94DA2" w:rsidRDefault="00075909" w:rsidP="00C94DA2">
      <w:pPr>
        <w:spacing w:after="120"/>
        <w:jc w:val="center"/>
        <w:rPr>
          <w:rFonts w:asciiTheme="majorHAnsi" w:hAnsiTheme="majorHAnsi"/>
          <w:sz w:val="32"/>
          <w:szCs w:val="32"/>
        </w:rPr>
      </w:pPr>
      <w:r>
        <w:rPr>
          <w:rFonts w:asciiTheme="majorHAnsi" w:hAnsiTheme="majorHAnsi"/>
          <w:sz w:val="32"/>
          <w:szCs w:val="32"/>
          <w:highlight w:val="yellow"/>
        </w:rPr>
        <w:t>Planning Action, PUD, TSM or BP</w:t>
      </w:r>
    </w:p>
    <w:p w:rsidR="00C94DA2" w:rsidRDefault="00C94DA2" w:rsidP="00C94DA2">
      <w:pPr>
        <w:pStyle w:val="NoSpacing"/>
        <w:jc w:val="center"/>
      </w:pPr>
    </w:p>
    <w:p w:rsidR="00C94DA2" w:rsidRPr="00C94DA2" w:rsidRDefault="00C94DA2" w:rsidP="00EB5B12">
      <w:pPr>
        <w:spacing w:after="0" w:line="240" w:lineRule="auto"/>
        <w:jc w:val="center"/>
        <w:rPr>
          <w:rFonts w:asciiTheme="majorHAnsi" w:hAnsiTheme="majorHAnsi"/>
          <w:sz w:val="32"/>
          <w:szCs w:val="32"/>
        </w:rPr>
      </w:pPr>
      <w:r w:rsidRPr="00C94DA2">
        <w:rPr>
          <w:rFonts w:asciiTheme="majorHAnsi" w:hAnsiTheme="majorHAnsi"/>
          <w:sz w:val="32"/>
          <w:szCs w:val="32"/>
        </w:rPr>
        <w:t>P</w:t>
      </w:r>
      <w:r w:rsidR="00EB5B12">
        <w:rPr>
          <w:rFonts w:asciiTheme="majorHAnsi" w:hAnsiTheme="majorHAnsi"/>
          <w:sz w:val="32"/>
          <w:szCs w:val="32"/>
        </w:rPr>
        <w:t>repared</w:t>
      </w:r>
      <w:r w:rsidRPr="00C94DA2">
        <w:rPr>
          <w:rFonts w:asciiTheme="majorHAnsi" w:hAnsiTheme="majorHAnsi"/>
          <w:sz w:val="32"/>
          <w:szCs w:val="32"/>
        </w:rPr>
        <w:t xml:space="preserve"> </w:t>
      </w:r>
      <w:r w:rsidR="00EB5B12">
        <w:rPr>
          <w:rFonts w:asciiTheme="majorHAnsi" w:hAnsiTheme="majorHAnsi"/>
          <w:sz w:val="32"/>
          <w:szCs w:val="32"/>
        </w:rPr>
        <w:t>for</w:t>
      </w:r>
      <w:r w:rsidRPr="00C94DA2">
        <w:rPr>
          <w:rFonts w:asciiTheme="majorHAnsi" w:hAnsiTheme="majorHAnsi"/>
          <w:sz w:val="32"/>
          <w:szCs w:val="32"/>
        </w:rPr>
        <w:t>:</w:t>
      </w:r>
    </w:p>
    <w:p w:rsidR="00C94DA2" w:rsidRDefault="00C94DA2" w:rsidP="00EB5B12">
      <w:pPr>
        <w:pStyle w:val="NoSpacing"/>
        <w:jc w:val="center"/>
      </w:pPr>
    </w:p>
    <w:p w:rsidR="00C94DA2" w:rsidRPr="00C94DA2" w:rsidRDefault="00C94DA2" w:rsidP="00EB5B12">
      <w:pPr>
        <w:pStyle w:val="NoSpacing"/>
        <w:jc w:val="center"/>
        <w:rPr>
          <w:rFonts w:asciiTheme="majorHAnsi" w:hAnsiTheme="majorHAnsi"/>
          <w:highlight w:val="yellow"/>
        </w:rPr>
      </w:pPr>
      <w:r w:rsidRPr="00C94DA2">
        <w:rPr>
          <w:rFonts w:asciiTheme="majorHAnsi" w:hAnsiTheme="majorHAnsi"/>
          <w:highlight w:val="yellow"/>
        </w:rPr>
        <w:t>[INSERT APPLICANT NAME]</w:t>
      </w:r>
    </w:p>
    <w:p w:rsidR="00C94DA2" w:rsidRPr="00C94DA2" w:rsidRDefault="00C94DA2" w:rsidP="00C94DA2">
      <w:pPr>
        <w:pStyle w:val="NoSpacing"/>
        <w:jc w:val="center"/>
        <w:rPr>
          <w:rFonts w:asciiTheme="majorHAnsi" w:hAnsiTheme="majorHAnsi"/>
          <w:highlight w:val="yellow"/>
        </w:rPr>
      </w:pPr>
      <w:r w:rsidRPr="00C94DA2">
        <w:rPr>
          <w:rFonts w:asciiTheme="majorHAnsi" w:hAnsiTheme="majorHAnsi"/>
          <w:highlight w:val="yellow"/>
        </w:rPr>
        <w:t>[INSERT ADDRESS]</w:t>
      </w:r>
    </w:p>
    <w:p w:rsidR="00C94DA2" w:rsidRPr="00C94DA2" w:rsidRDefault="00C94DA2" w:rsidP="00C94DA2">
      <w:pPr>
        <w:pStyle w:val="NoSpacing"/>
        <w:jc w:val="center"/>
        <w:rPr>
          <w:rFonts w:asciiTheme="majorHAnsi" w:hAnsiTheme="majorHAnsi"/>
          <w:highlight w:val="yellow"/>
        </w:rPr>
      </w:pPr>
      <w:r w:rsidRPr="00C94DA2">
        <w:rPr>
          <w:rFonts w:asciiTheme="majorHAnsi" w:hAnsiTheme="majorHAnsi"/>
          <w:highlight w:val="yellow"/>
        </w:rPr>
        <w:t>[INSERT CITY, STATE ZIP CODE]</w:t>
      </w:r>
    </w:p>
    <w:p w:rsidR="00C94DA2" w:rsidRPr="00C94DA2" w:rsidRDefault="00C94DA2" w:rsidP="00C94DA2">
      <w:pPr>
        <w:pStyle w:val="NoSpacing"/>
        <w:jc w:val="center"/>
        <w:rPr>
          <w:rFonts w:asciiTheme="majorHAnsi" w:hAnsiTheme="majorHAnsi"/>
          <w:highlight w:val="yellow"/>
        </w:rPr>
      </w:pPr>
      <w:r w:rsidRPr="00C94DA2">
        <w:rPr>
          <w:rFonts w:asciiTheme="majorHAnsi" w:hAnsiTheme="majorHAnsi"/>
          <w:highlight w:val="yellow"/>
        </w:rPr>
        <w:t>[INSERT TELEPHONE NUMBER]</w:t>
      </w:r>
    </w:p>
    <w:p w:rsidR="00C94DA2" w:rsidRDefault="00C94DA2" w:rsidP="00B30737">
      <w:pPr>
        <w:jc w:val="center"/>
        <w:rPr>
          <w:rFonts w:asciiTheme="majorHAnsi" w:hAnsiTheme="majorHAnsi"/>
          <w:sz w:val="32"/>
          <w:szCs w:val="32"/>
        </w:rPr>
      </w:pPr>
    </w:p>
    <w:p w:rsidR="000732F3" w:rsidRDefault="000732F3" w:rsidP="00EB5B12">
      <w:pPr>
        <w:spacing w:after="0" w:line="240" w:lineRule="auto"/>
        <w:jc w:val="center"/>
        <w:rPr>
          <w:rFonts w:asciiTheme="majorHAnsi" w:hAnsiTheme="majorHAnsi"/>
          <w:sz w:val="32"/>
          <w:szCs w:val="32"/>
        </w:rPr>
      </w:pPr>
      <w:r>
        <w:rPr>
          <w:rFonts w:asciiTheme="majorHAnsi" w:hAnsiTheme="majorHAnsi"/>
          <w:sz w:val="32"/>
          <w:szCs w:val="32"/>
        </w:rPr>
        <w:t>Prepared by</w:t>
      </w:r>
      <w:r w:rsidR="00EB5B12">
        <w:rPr>
          <w:rFonts w:asciiTheme="majorHAnsi" w:hAnsiTheme="majorHAnsi"/>
          <w:sz w:val="32"/>
          <w:szCs w:val="32"/>
        </w:rPr>
        <w:t>:</w:t>
      </w:r>
    </w:p>
    <w:p w:rsidR="00EB5B12" w:rsidRDefault="00EB5B12" w:rsidP="00EB5B12">
      <w:pPr>
        <w:spacing w:after="0" w:line="240" w:lineRule="auto"/>
        <w:jc w:val="center"/>
        <w:rPr>
          <w:rFonts w:asciiTheme="majorHAnsi" w:hAnsiTheme="majorHAnsi"/>
          <w:sz w:val="32"/>
          <w:szCs w:val="32"/>
        </w:rPr>
      </w:pPr>
    </w:p>
    <w:p w:rsidR="000732F3" w:rsidRPr="000732F3" w:rsidRDefault="000732F3" w:rsidP="00EB5B12">
      <w:pPr>
        <w:pStyle w:val="NoSpacing"/>
        <w:jc w:val="center"/>
        <w:rPr>
          <w:rFonts w:asciiTheme="majorHAnsi" w:hAnsiTheme="majorHAnsi"/>
          <w:highlight w:val="yellow"/>
        </w:rPr>
      </w:pPr>
      <w:r w:rsidRPr="000732F3">
        <w:rPr>
          <w:rFonts w:asciiTheme="majorHAnsi" w:hAnsiTheme="majorHAnsi"/>
          <w:highlight w:val="yellow"/>
        </w:rPr>
        <w:t>[INSERT C</w:t>
      </w:r>
      <w:r w:rsidR="00C94DA2">
        <w:rPr>
          <w:rFonts w:asciiTheme="majorHAnsi" w:hAnsiTheme="majorHAnsi"/>
          <w:highlight w:val="yellow"/>
        </w:rPr>
        <w:t>IVIL ENGINEER NAME</w:t>
      </w:r>
      <w:r w:rsidRPr="000732F3">
        <w:rPr>
          <w:rFonts w:asciiTheme="majorHAnsi" w:hAnsiTheme="majorHAnsi"/>
          <w:highlight w:val="yellow"/>
        </w:rPr>
        <w:t>]</w:t>
      </w:r>
    </w:p>
    <w:p w:rsidR="000732F3" w:rsidRPr="000732F3" w:rsidRDefault="000732F3" w:rsidP="000732F3">
      <w:pPr>
        <w:pStyle w:val="NoSpacing"/>
        <w:jc w:val="center"/>
        <w:rPr>
          <w:rFonts w:asciiTheme="majorHAnsi" w:hAnsiTheme="majorHAnsi"/>
          <w:highlight w:val="yellow"/>
        </w:rPr>
      </w:pPr>
      <w:r w:rsidRPr="000732F3">
        <w:rPr>
          <w:rFonts w:asciiTheme="majorHAnsi" w:hAnsiTheme="majorHAnsi"/>
          <w:highlight w:val="yellow"/>
        </w:rPr>
        <w:t>[INSERT CIVIL ENGINEER COMPANY NAME]</w:t>
      </w:r>
    </w:p>
    <w:p w:rsidR="000732F3" w:rsidRPr="000732F3" w:rsidRDefault="000732F3" w:rsidP="000732F3">
      <w:pPr>
        <w:pStyle w:val="NoSpacing"/>
        <w:jc w:val="center"/>
        <w:rPr>
          <w:rFonts w:asciiTheme="majorHAnsi" w:hAnsiTheme="majorHAnsi"/>
          <w:highlight w:val="yellow"/>
        </w:rPr>
      </w:pPr>
      <w:r w:rsidRPr="000732F3">
        <w:rPr>
          <w:rFonts w:asciiTheme="majorHAnsi" w:hAnsiTheme="majorHAnsi"/>
          <w:highlight w:val="yellow"/>
        </w:rPr>
        <w:t>[INSERT ADDRESS]</w:t>
      </w:r>
    </w:p>
    <w:p w:rsidR="000732F3" w:rsidRPr="000732F3" w:rsidRDefault="000732F3" w:rsidP="000732F3">
      <w:pPr>
        <w:pStyle w:val="NoSpacing"/>
        <w:jc w:val="center"/>
        <w:rPr>
          <w:rFonts w:asciiTheme="majorHAnsi" w:hAnsiTheme="majorHAnsi"/>
          <w:highlight w:val="yellow"/>
        </w:rPr>
      </w:pPr>
      <w:r w:rsidRPr="000732F3">
        <w:rPr>
          <w:rFonts w:asciiTheme="majorHAnsi" w:hAnsiTheme="majorHAnsi"/>
          <w:highlight w:val="yellow"/>
        </w:rPr>
        <w:t>[INSERT CITY, STATE ZIP CODE]</w:t>
      </w:r>
    </w:p>
    <w:p w:rsidR="000B34CF" w:rsidRDefault="000732F3" w:rsidP="000B34CF">
      <w:pPr>
        <w:pStyle w:val="NoSpacing"/>
        <w:jc w:val="center"/>
        <w:rPr>
          <w:rFonts w:asciiTheme="majorHAnsi" w:hAnsiTheme="majorHAnsi"/>
        </w:rPr>
      </w:pPr>
      <w:r w:rsidRPr="000732F3">
        <w:rPr>
          <w:rFonts w:asciiTheme="majorHAnsi" w:hAnsiTheme="majorHAnsi"/>
          <w:highlight w:val="yellow"/>
        </w:rPr>
        <w:t>[INSERT TELEPHONE NUMBER]</w:t>
      </w:r>
    </w:p>
    <w:p w:rsidR="00C94DA2" w:rsidRDefault="00C94DA2" w:rsidP="000B34CF">
      <w:pPr>
        <w:pStyle w:val="NoSpacing"/>
        <w:jc w:val="center"/>
        <w:rPr>
          <w:rFonts w:asciiTheme="majorHAnsi" w:hAnsiTheme="majorHAnsi"/>
        </w:rPr>
      </w:pPr>
    </w:p>
    <w:p w:rsidR="00EB5B12" w:rsidRDefault="00EB5B12" w:rsidP="000B34CF">
      <w:pPr>
        <w:pStyle w:val="NoSpacing"/>
        <w:jc w:val="center"/>
        <w:rPr>
          <w:rFonts w:asciiTheme="majorHAnsi" w:hAnsiTheme="majorHAnsi"/>
        </w:rPr>
      </w:pPr>
    </w:p>
    <w:p w:rsidR="000732F3" w:rsidRPr="00B30737" w:rsidRDefault="00592C8A" w:rsidP="00B30737">
      <w:pPr>
        <w:jc w:val="center"/>
        <w:rPr>
          <w:rFonts w:asciiTheme="majorHAnsi" w:hAnsiTheme="majorHAnsi"/>
          <w:sz w:val="32"/>
          <w:szCs w:val="32"/>
        </w:rPr>
      </w:pPr>
      <w:r>
        <w:rPr>
          <w:rFonts w:asciiTheme="majorHAnsi" w:hAnsiTheme="majorHAnsi"/>
          <w:noProof/>
          <w:sz w:val="32"/>
          <w:szCs w:val="32"/>
          <w:lang w:eastAsia="en-US"/>
        </w:rPr>
        <w:pict>
          <v:shapetype id="_x0000_t202" coordsize="21600,21600" o:spt="202" path="m,l,21600r21600,l21600,xe">
            <v:stroke joinstyle="miter"/>
            <v:path gradientshapeok="t" o:connecttype="rect"/>
          </v:shapetype>
          <v:shape id="_x0000_s1051" type="#_x0000_t202" style="position:absolute;left:0;text-align:left;margin-left:153.2pt;margin-top:22.3pt;width:189.2pt;height:107.2pt;z-index:251668480" filled="f" stroked="f">
            <v:textbox>
              <w:txbxContent>
                <w:p w:rsidR="00314B9B" w:rsidRDefault="00314B9B" w:rsidP="00592C8A">
                  <w:pPr>
                    <w:jc w:val="center"/>
                  </w:pPr>
                  <w:r>
                    <w:rPr>
                      <w:noProof/>
                      <w:lang w:eastAsia="en-US"/>
                    </w:rPr>
                    <w:drawing>
                      <wp:inline distT="0" distB="0" distL="0" distR="0">
                        <wp:extent cx="1201479" cy="1087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Small 50%).jpg"/>
                                <pic:cNvPicPr/>
                              </pic:nvPicPr>
                              <pic:blipFill>
                                <a:blip r:embed="rId9">
                                  <a:extLst>
                                    <a:ext uri="{28A0092B-C50C-407E-A947-70E740481C1C}">
                                      <a14:useLocalDpi xmlns:a14="http://schemas.microsoft.com/office/drawing/2010/main" val="0"/>
                                    </a:ext>
                                  </a:extLst>
                                </a:blip>
                                <a:stretch>
                                  <a:fillRect/>
                                </a:stretch>
                              </pic:blipFill>
                              <pic:spPr>
                                <a:xfrm>
                                  <a:off x="0" y="0"/>
                                  <a:ext cx="1205966" cy="1091371"/>
                                </a:xfrm>
                                <a:prstGeom prst="rect">
                                  <a:avLst/>
                                </a:prstGeom>
                              </pic:spPr>
                            </pic:pic>
                          </a:graphicData>
                        </a:graphic>
                      </wp:inline>
                    </w:drawing>
                  </w:r>
                </w:p>
              </w:txbxContent>
            </v:textbox>
          </v:shape>
        </w:pict>
      </w:r>
      <w:r w:rsidR="00C94DA2" w:rsidRPr="00B30737">
        <w:rPr>
          <w:rFonts w:asciiTheme="majorHAnsi" w:hAnsiTheme="majorHAnsi"/>
          <w:sz w:val="32"/>
          <w:szCs w:val="32"/>
          <w:highlight w:val="yellow"/>
        </w:rPr>
        <w:t>[Insert Report Date]</w:t>
      </w:r>
    </w:p>
    <w:p w:rsidR="00533F7A" w:rsidRDefault="00533F7A">
      <w:pPr>
        <w:sectPr w:rsidR="00533F7A" w:rsidSect="00E52F96">
          <w:headerReference w:type="default" r:id="rId10"/>
          <w:pgSz w:w="12240" w:h="15840"/>
          <w:pgMar w:top="1440" w:right="1440" w:bottom="1440" w:left="1440" w:header="630" w:footer="720" w:gutter="0"/>
          <w:cols w:space="720"/>
          <w:docGrid w:linePitch="360"/>
        </w:sectPr>
      </w:pPr>
    </w:p>
    <w:sdt>
      <w:sdtPr>
        <w:rPr>
          <w:rFonts w:asciiTheme="minorHAnsi" w:eastAsiaTheme="minorEastAsia" w:hAnsiTheme="minorHAnsi" w:cstheme="minorBidi"/>
          <w:b w:val="0"/>
          <w:bCs w:val="0"/>
          <w:color w:val="auto"/>
          <w:sz w:val="22"/>
          <w:szCs w:val="22"/>
          <w:lang w:eastAsia="zh-CN"/>
        </w:rPr>
        <w:id w:val="415542861"/>
        <w:docPartObj>
          <w:docPartGallery w:val="Table of Contents"/>
          <w:docPartUnique/>
        </w:docPartObj>
      </w:sdtPr>
      <w:sdtContent>
        <w:p w:rsidR="00B30737" w:rsidRDefault="00B30737">
          <w:pPr>
            <w:pStyle w:val="TOCHeading"/>
          </w:pPr>
          <w:r>
            <w:t>Table of Contents</w:t>
          </w:r>
        </w:p>
        <w:p w:rsidR="00960936" w:rsidRDefault="00BA7106">
          <w:pPr>
            <w:pStyle w:val="TOC1"/>
            <w:tabs>
              <w:tab w:val="left" w:pos="440"/>
              <w:tab w:val="right" w:leader="dot" w:pos="9350"/>
            </w:tabs>
            <w:rPr>
              <w:noProof/>
              <w:lang w:eastAsia="en-US"/>
            </w:rPr>
          </w:pPr>
          <w:r>
            <w:fldChar w:fldCharType="begin"/>
          </w:r>
          <w:r w:rsidR="00B30737">
            <w:instrText xml:space="preserve"> TOC \o "1-3" \h \z \u </w:instrText>
          </w:r>
          <w:r>
            <w:fldChar w:fldCharType="separate"/>
          </w:r>
          <w:hyperlink w:anchor="_Toc445806819" w:history="1">
            <w:r w:rsidR="00960936" w:rsidRPr="00E4185C">
              <w:rPr>
                <w:rStyle w:val="Hyperlink"/>
                <w:noProof/>
              </w:rPr>
              <w:t>1</w:t>
            </w:r>
            <w:r w:rsidR="00960936">
              <w:rPr>
                <w:noProof/>
                <w:lang w:eastAsia="en-US"/>
              </w:rPr>
              <w:tab/>
            </w:r>
            <w:r w:rsidR="00960936" w:rsidRPr="00E4185C">
              <w:rPr>
                <w:rStyle w:val="Hyperlink"/>
                <w:noProof/>
              </w:rPr>
              <w:t>Conceptual SWMitP purpose</w:t>
            </w:r>
            <w:r w:rsidR="00960936">
              <w:rPr>
                <w:noProof/>
                <w:webHidden/>
              </w:rPr>
              <w:tab/>
            </w:r>
            <w:r w:rsidR="00960936">
              <w:rPr>
                <w:noProof/>
                <w:webHidden/>
              </w:rPr>
              <w:fldChar w:fldCharType="begin"/>
            </w:r>
            <w:r w:rsidR="00960936">
              <w:rPr>
                <w:noProof/>
                <w:webHidden/>
              </w:rPr>
              <w:instrText xml:space="preserve"> PAGEREF _Toc445806819 \h </w:instrText>
            </w:r>
            <w:r w:rsidR="00960936">
              <w:rPr>
                <w:noProof/>
                <w:webHidden/>
              </w:rPr>
            </w:r>
            <w:r w:rsidR="00960936">
              <w:rPr>
                <w:noProof/>
                <w:webHidden/>
              </w:rPr>
              <w:fldChar w:fldCharType="separate"/>
            </w:r>
            <w:r w:rsidR="00960936">
              <w:rPr>
                <w:noProof/>
                <w:webHidden/>
              </w:rPr>
              <w:t>i</w:t>
            </w:r>
            <w:r w:rsidR="00960936">
              <w:rPr>
                <w:noProof/>
                <w:webHidden/>
              </w:rPr>
              <w:fldChar w:fldCharType="end"/>
            </w:r>
          </w:hyperlink>
        </w:p>
        <w:p w:rsidR="00960936" w:rsidRDefault="00960936">
          <w:pPr>
            <w:pStyle w:val="TOC1"/>
            <w:tabs>
              <w:tab w:val="left" w:pos="440"/>
              <w:tab w:val="right" w:leader="dot" w:pos="9350"/>
            </w:tabs>
            <w:rPr>
              <w:noProof/>
              <w:lang w:eastAsia="en-US"/>
            </w:rPr>
          </w:pPr>
          <w:hyperlink w:anchor="_Toc445806820" w:history="1">
            <w:r w:rsidRPr="00E4185C">
              <w:rPr>
                <w:rStyle w:val="Hyperlink"/>
                <w:noProof/>
              </w:rPr>
              <w:t>2</w:t>
            </w:r>
            <w:r>
              <w:rPr>
                <w:noProof/>
                <w:lang w:eastAsia="en-US"/>
              </w:rPr>
              <w:tab/>
            </w:r>
            <w:r w:rsidRPr="00E4185C">
              <w:rPr>
                <w:rStyle w:val="Hyperlink"/>
                <w:noProof/>
              </w:rPr>
              <w:t>Project Information</w:t>
            </w:r>
            <w:r>
              <w:rPr>
                <w:noProof/>
                <w:webHidden/>
              </w:rPr>
              <w:tab/>
            </w:r>
            <w:r>
              <w:rPr>
                <w:noProof/>
                <w:webHidden/>
              </w:rPr>
              <w:fldChar w:fldCharType="begin"/>
            </w:r>
            <w:r>
              <w:rPr>
                <w:noProof/>
                <w:webHidden/>
              </w:rPr>
              <w:instrText xml:space="preserve"> PAGEREF _Toc445806820 \h </w:instrText>
            </w:r>
            <w:r>
              <w:rPr>
                <w:noProof/>
                <w:webHidden/>
              </w:rPr>
            </w:r>
            <w:r>
              <w:rPr>
                <w:noProof/>
                <w:webHidden/>
              </w:rPr>
              <w:fldChar w:fldCharType="separate"/>
            </w:r>
            <w:r>
              <w:rPr>
                <w:noProof/>
                <w:webHidden/>
              </w:rPr>
              <w:t>1</w:t>
            </w:r>
            <w:r>
              <w:rPr>
                <w:noProof/>
                <w:webHidden/>
              </w:rPr>
              <w:fldChar w:fldCharType="end"/>
            </w:r>
          </w:hyperlink>
        </w:p>
        <w:p w:rsidR="00960936" w:rsidRDefault="00960936">
          <w:pPr>
            <w:pStyle w:val="TOC2"/>
            <w:tabs>
              <w:tab w:val="left" w:pos="880"/>
              <w:tab w:val="right" w:leader="dot" w:pos="9350"/>
            </w:tabs>
            <w:rPr>
              <w:noProof/>
              <w:lang w:eastAsia="en-US"/>
            </w:rPr>
          </w:pPr>
          <w:hyperlink w:anchor="_Toc445806821" w:history="1">
            <w:r w:rsidRPr="00E4185C">
              <w:rPr>
                <w:rStyle w:val="Hyperlink"/>
                <w:noProof/>
              </w:rPr>
              <w:t>2.1</w:t>
            </w:r>
            <w:r>
              <w:rPr>
                <w:noProof/>
                <w:lang w:eastAsia="en-US"/>
              </w:rPr>
              <w:tab/>
            </w:r>
            <w:r w:rsidRPr="00E4185C">
              <w:rPr>
                <w:rStyle w:val="Hyperlink"/>
                <w:noProof/>
              </w:rPr>
              <w:t>Requirements Applicability</w:t>
            </w:r>
            <w:r>
              <w:rPr>
                <w:noProof/>
                <w:webHidden/>
              </w:rPr>
              <w:tab/>
            </w:r>
            <w:r>
              <w:rPr>
                <w:noProof/>
                <w:webHidden/>
              </w:rPr>
              <w:fldChar w:fldCharType="begin"/>
            </w:r>
            <w:r>
              <w:rPr>
                <w:noProof/>
                <w:webHidden/>
              </w:rPr>
              <w:instrText xml:space="preserve"> PAGEREF _Toc445806821 \h </w:instrText>
            </w:r>
            <w:r>
              <w:rPr>
                <w:noProof/>
                <w:webHidden/>
              </w:rPr>
            </w:r>
            <w:r>
              <w:rPr>
                <w:noProof/>
                <w:webHidden/>
              </w:rPr>
              <w:fldChar w:fldCharType="separate"/>
            </w:r>
            <w:r>
              <w:rPr>
                <w:noProof/>
                <w:webHidden/>
              </w:rPr>
              <w:t>2</w:t>
            </w:r>
            <w:r>
              <w:rPr>
                <w:noProof/>
                <w:webHidden/>
              </w:rPr>
              <w:fldChar w:fldCharType="end"/>
            </w:r>
          </w:hyperlink>
        </w:p>
        <w:p w:rsidR="00960936" w:rsidRDefault="00960936">
          <w:pPr>
            <w:pStyle w:val="TOC2"/>
            <w:tabs>
              <w:tab w:val="left" w:pos="880"/>
              <w:tab w:val="right" w:leader="dot" w:pos="9350"/>
            </w:tabs>
            <w:rPr>
              <w:noProof/>
              <w:lang w:eastAsia="en-US"/>
            </w:rPr>
          </w:pPr>
          <w:hyperlink w:anchor="_Toc445806822" w:history="1">
            <w:r w:rsidRPr="00E4185C">
              <w:rPr>
                <w:rStyle w:val="Hyperlink"/>
                <w:noProof/>
              </w:rPr>
              <w:t>2.2</w:t>
            </w:r>
            <w:r>
              <w:rPr>
                <w:noProof/>
                <w:lang w:eastAsia="en-US"/>
              </w:rPr>
              <w:tab/>
            </w:r>
            <w:r w:rsidRPr="00E4185C">
              <w:rPr>
                <w:rStyle w:val="Hyperlink"/>
                <w:noProof/>
              </w:rPr>
              <w:t>Eligibility for Special BMP Sizing or Selection Standards</w:t>
            </w:r>
            <w:r>
              <w:rPr>
                <w:noProof/>
                <w:webHidden/>
              </w:rPr>
              <w:tab/>
            </w:r>
            <w:r>
              <w:rPr>
                <w:noProof/>
                <w:webHidden/>
              </w:rPr>
              <w:fldChar w:fldCharType="begin"/>
            </w:r>
            <w:r>
              <w:rPr>
                <w:noProof/>
                <w:webHidden/>
              </w:rPr>
              <w:instrText xml:space="preserve"> PAGEREF _Toc445806822 \h </w:instrText>
            </w:r>
            <w:r>
              <w:rPr>
                <w:noProof/>
                <w:webHidden/>
              </w:rPr>
            </w:r>
            <w:r>
              <w:rPr>
                <w:noProof/>
                <w:webHidden/>
              </w:rPr>
              <w:fldChar w:fldCharType="separate"/>
            </w:r>
            <w:r>
              <w:rPr>
                <w:noProof/>
                <w:webHidden/>
              </w:rPr>
              <w:t>2</w:t>
            </w:r>
            <w:r>
              <w:rPr>
                <w:noProof/>
                <w:webHidden/>
              </w:rPr>
              <w:fldChar w:fldCharType="end"/>
            </w:r>
          </w:hyperlink>
        </w:p>
        <w:p w:rsidR="00960936" w:rsidRDefault="00960936">
          <w:pPr>
            <w:pStyle w:val="TOC1"/>
            <w:tabs>
              <w:tab w:val="left" w:pos="440"/>
              <w:tab w:val="right" w:leader="dot" w:pos="9350"/>
            </w:tabs>
            <w:rPr>
              <w:noProof/>
              <w:lang w:eastAsia="en-US"/>
            </w:rPr>
          </w:pPr>
          <w:hyperlink w:anchor="_Toc445806823" w:history="1">
            <w:r w:rsidRPr="00E4185C">
              <w:rPr>
                <w:rStyle w:val="Hyperlink"/>
                <w:noProof/>
              </w:rPr>
              <w:t>3</w:t>
            </w:r>
            <w:r>
              <w:rPr>
                <w:noProof/>
                <w:lang w:eastAsia="en-US"/>
              </w:rPr>
              <w:tab/>
            </w:r>
            <w:r w:rsidRPr="00E4185C">
              <w:rPr>
                <w:rStyle w:val="Hyperlink"/>
                <w:noProof/>
              </w:rPr>
              <w:t>Drainage Management Areas and Site Design BMPs</w:t>
            </w:r>
            <w:r>
              <w:rPr>
                <w:noProof/>
                <w:webHidden/>
              </w:rPr>
              <w:tab/>
            </w:r>
            <w:r>
              <w:rPr>
                <w:noProof/>
                <w:webHidden/>
              </w:rPr>
              <w:fldChar w:fldCharType="begin"/>
            </w:r>
            <w:r>
              <w:rPr>
                <w:noProof/>
                <w:webHidden/>
              </w:rPr>
              <w:instrText xml:space="preserve"> PAGEREF _Toc445806823 \h </w:instrText>
            </w:r>
            <w:r>
              <w:rPr>
                <w:noProof/>
                <w:webHidden/>
              </w:rPr>
            </w:r>
            <w:r>
              <w:rPr>
                <w:noProof/>
                <w:webHidden/>
              </w:rPr>
              <w:fldChar w:fldCharType="separate"/>
            </w:r>
            <w:r>
              <w:rPr>
                <w:noProof/>
                <w:webHidden/>
              </w:rPr>
              <w:t>3</w:t>
            </w:r>
            <w:r>
              <w:rPr>
                <w:noProof/>
                <w:webHidden/>
              </w:rPr>
              <w:fldChar w:fldCharType="end"/>
            </w:r>
          </w:hyperlink>
        </w:p>
        <w:p w:rsidR="00960936" w:rsidRDefault="00960936">
          <w:pPr>
            <w:pStyle w:val="TOC2"/>
            <w:tabs>
              <w:tab w:val="left" w:pos="880"/>
              <w:tab w:val="right" w:leader="dot" w:pos="9350"/>
            </w:tabs>
            <w:rPr>
              <w:noProof/>
              <w:lang w:eastAsia="en-US"/>
            </w:rPr>
          </w:pPr>
          <w:hyperlink w:anchor="_Toc445806824" w:history="1">
            <w:r w:rsidRPr="00E4185C">
              <w:rPr>
                <w:rStyle w:val="Hyperlink"/>
                <w:noProof/>
              </w:rPr>
              <w:t>3.1</w:t>
            </w:r>
            <w:r>
              <w:rPr>
                <w:noProof/>
                <w:lang w:eastAsia="en-US"/>
              </w:rPr>
              <w:tab/>
            </w:r>
            <w:r w:rsidRPr="00E4185C">
              <w:rPr>
                <w:rStyle w:val="Hyperlink"/>
                <w:noProof/>
              </w:rPr>
              <w:t>Hydromodification Controls</w:t>
            </w:r>
            <w:r>
              <w:rPr>
                <w:noProof/>
                <w:webHidden/>
              </w:rPr>
              <w:tab/>
            </w:r>
            <w:r>
              <w:rPr>
                <w:noProof/>
                <w:webHidden/>
              </w:rPr>
              <w:fldChar w:fldCharType="begin"/>
            </w:r>
            <w:r>
              <w:rPr>
                <w:noProof/>
                <w:webHidden/>
              </w:rPr>
              <w:instrText xml:space="preserve"> PAGEREF _Toc445806824 \h </w:instrText>
            </w:r>
            <w:r>
              <w:rPr>
                <w:noProof/>
                <w:webHidden/>
              </w:rPr>
            </w:r>
            <w:r>
              <w:rPr>
                <w:noProof/>
                <w:webHidden/>
              </w:rPr>
              <w:fldChar w:fldCharType="separate"/>
            </w:r>
            <w:r>
              <w:rPr>
                <w:noProof/>
                <w:webHidden/>
              </w:rPr>
              <w:t>5</w:t>
            </w:r>
            <w:r>
              <w:rPr>
                <w:noProof/>
                <w:webHidden/>
              </w:rPr>
              <w:fldChar w:fldCharType="end"/>
            </w:r>
          </w:hyperlink>
        </w:p>
        <w:p w:rsidR="00960936" w:rsidRDefault="00960936">
          <w:pPr>
            <w:pStyle w:val="TOC2"/>
            <w:tabs>
              <w:tab w:val="left" w:pos="880"/>
              <w:tab w:val="right" w:leader="dot" w:pos="9350"/>
            </w:tabs>
            <w:rPr>
              <w:noProof/>
              <w:lang w:eastAsia="en-US"/>
            </w:rPr>
          </w:pPr>
          <w:hyperlink w:anchor="_Toc445806825" w:history="1">
            <w:r w:rsidRPr="00E4185C">
              <w:rPr>
                <w:rStyle w:val="Hyperlink"/>
                <w:noProof/>
              </w:rPr>
              <w:t>3.2</w:t>
            </w:r>
            <w:r>
              <w:rPr>
                <w:noProof/>
                <w:lang w:eastAsia="en-US"/>
              </w:rPr>
              <w:tab/>
            </w:r>
            <w:r w:rsidRPr="00E4185C">
              <w:rPr>
                <w:rStyle w:val="Hyperlink"/>
                <w:noProof/>
              </w:rPr>
              <w:t>Summary of Structural Treatment Control BMPs</w:t>
            </w:r>
            <w:r>
              <w:rPr>
                <w:noProof/>
                <w:webHidden/>
              </w:rPr>
              <w:tab/>
            </w:r>
            <w:r>
              <w:rPr>
                <w:noProof/>
                <w:webHidden/>
              </w:rPr>
              <w:fldChar w:fldCharType="begin"/>
            </w:r>
            <w:r>
              <w:rPr>
                <w:noProof/>
                <w:webHidden/>
              </w:rPr>
              <w:instrText xml:space="preserve"> PAGEREF _Toc445806825 \h </w:instrText>
            </w:r>
            <w:r>
              <w:rPr>
                <w:noProof/>
                <w:webHidden/>
              </w:rPr>
            </w:r>
            <w:r>
              <w:rPr>
                <w:noProof/>
                <w:webHidden/>
              </w:rPr>
              <w:fldChar w:fldCharType="separate"/>
            </w:r>
            <w:r>
              <w:rPr>
                <w:noProof/>
                <w:webHidden/>
              </w:rPr>
              <w:t>6</w:t>
            </w:r>
            <w:r>
              <w:rPr>
                <w:noProof/>
                <w:webHidden/>
              </w:rPr>
              <w:fldChar w:fldCharType="end"/>
            </w:r>
          </w:hyperlink>
        </w:p>
        <w:p w:rsidR="00B30737" w:rsidRDefault="00BA7106">
          <w:r>
            <w:fldChar w:fldCharType="end"/>
          </w:r>
        </w:p>
      </w:sdtContent>
    </w:sdt>
    <w:p w:rsidR="009C4689" w:rsidRPr="00B30737" w:rsidRDefault="009C4689">
      <w:pPr>
        <w:rPr>
          <w:rFonts w:asciiTheme="majorHAnsi" w:hAnsiTheme="majorHAnsi"/>
          <w:color w:val="365F91" w:themeColor="accent1" w:themeShade="BF"/>
          <w:sz w:val="28"/>
          <w:szCs w:val="28"/>
        </w:rPr>
      </w:pPr>
      <w:r w:rsidRPr="00B30737">
        <w:rPr>
          <w:rFonts w:asciiTheme="majorHAnsi" w:hAnsiTheme="majorHAnsi"/>
          <w:color w:val="365F91" w:themeColor="accent1" w:themeShade="BF"/>
          <w:sz w:val="28"/>
          <w:szCs w:val="28"/>
        </w:rPr>
        <w:t>Tables</w:t>
      </w:r>
    </w:p>
    <w:p w:rsidR="00887279" w:rsidRDefault="00BA7106">
      <w:pPr>
        <w:pStyle w:val="TableofFigures"/>
        <w:tabs>
          <w:tab w:val="right" w:leader="dot" w:pos="9350"/>
        </w:tabs>
        <w:rPr>
          <w:noProof/>
          <w:lang w:eastAsia="en-US"/>
        </w:rPr>
      </w:pPr>
      <w:r>
        <w:fldChar w:fldCharType="begin"/>
      </w:r>
      <w:r w:rsidR="00B30737">
        <w:instrText xml:space="preserve"> TOC \h \z \t "Table Heading" \c </w:instrText>
      </w:r>
      <w:r>
        <w:fldChar w:fldCharType="separate"/>
      </w:r>
      <w:hyperlink w:anchor="_Toc445805794" w:history="1">
        <w:r w:rsidR="00887279" w:rsidRPr="0041787B">
          <w:rPr>
            <w:rStyle w:val="Hyperlink"/>
            <w:noProof/>
          </w:rPr>
          <w:t>Table 2. Project Summary</w:t>
        </w:r>
        <w:r w:rsidR="00887279">
          <w:rPr>
            <w:noProof/>
            <w:webHidden/>
          </w:rPr>
          <w:tab/>
        </w:r>
        <w:r w:rsidR="00887279">
          <w:rPr>
            <w:noProof/>
            <w:webHidden/>
          </w:rPr>
          <w:fldChar w:fldCharType="begin"/>
        </w:r>
        <w:r w:rsidR="00887279">
          <w:rPr>
            <w:noProof/>
            <w:webHidden/>
          </w:rPr>
          <w:instrText xml:space="preserve"> PAGEREF _Toc445805794 \h </w:instrText>
        </w:r>
        <w:r w:rsidR="00887279">
          <w:rPr>
            <w:noProof/>
            <w:webHidden/>
          </w:rPr>
        </w:r>
        <w:r w:rsidR="00887279">
          <w:rPr>
            <w:noProof/>
            <w:webHidden/>
          </w:rPr>
          <w:fldChar w:fldCharType="separate"/>
        </w:r>
        <w:r w:rsidR="00887279">
          <w:rPr>
            <w:noProof/>
            <w:webHidden/>
          </w:rPr>
          <w:t>1</w:t>
        </w:r>
        <w:r w:rsidR="00887279">
          <w:rPr>
            <w:noProof/>
            <w:webHidden/>
          </w:rPr>
          <w:fldChar w:fldCharType="end"/>
        </w:r>
      </w:hyperlink>
    </w:p>
    <w:p w:rsidR="00887279" w:rsidRDefault="00887279">
      <w:pPr>
        <w:pStyle w:val="TableofFigures"/>
        <w:tabs>
          <w:tab w:val="right" w:leader="dot" w:pos="9350"/>
        </w:tabs>
        <w:rPr>
          <w:noProof/>
          <w:lang w:eastAsia="en-US"/>
        </w:rPr>
      </w:pPr>
      <w:hyperlink w:anchor="_Toc445805795" w:history="1">
        <w:r w:rsidRPr="0041787B">
          <w:rPr>
            <w:rStyle w:val="Hyperlink"/>
            <w:noProof/>
          </w:rPr>
          <w:t>Table 2.1. Hydromodification Management Requirements Applicability</w:t>
        </w:r>
        <w:r>
          <w:rPr>
            <w:noProof/>
            <w:webHidden/>
          </w:rPr>
          <w:tab/>
        </w:r>
        <w:r>
          <w:rPr>
            <w:noProof/>
            <w:webHidden/>
          </w:rPr>
          <w:fldChar w:fldCharType="begin"/>
        </w:r>
        <w:r>
          <w:rPr>
            <w:noProof/>
            <w:webHidden/>
          </w:rPr>
          <w:instrText xml:space="preserve"> PAGEREF _Toc445805795 \h </w:instrText>
        </w:r>
        <w:r>
          <w:rPr>
            <w:noProof/>
            <w:webHidden/>
          </w:rPr>
        </w:r>
        <w:r>
          <w:rPr>
            <w:noProof/>
            <w:webHidden/>
          </w:rPr>
          <w:fldChar w:fldCharType="separate"/>
        </w:r>
        <w:r>
          <w:rPr>
            <w:noProof/>
            <w:webHidden/>
          </w:rPr>
          <w:t>2</w:t>
        </w:r>
        <w:r>
          <w:rPr>
            <w:noProof/>
            <w:webHidden/>
          </w:rPr>
          <w:fldChar w:fldCharType="end"/>
        </w:r>
      </w:hyperlink>
    </w:p>
    <w:p w:rsidR="00887279" w:rsidRDefault="00887279">
      <w:pPr>
        <w:pStyle w:val="TableofFigures"/>
        <w:tabs>
          <w:tab w:val="right" w:leader="dot" w:pos="9350"/>
        </w:tabs>
        <w:rPr>
          <w:noProof/>
          <w:lang w:eastAsia="en-US"/>
        </w:rPr>
      </w:pPr>
      <w:hyperlink w:anchor="_Toc445805796" w:history="1">
        <w:r w:rsidRPr="0041787B">
          <w:rPr>
            <w:rStyle w:val="Hyperlink"/>
            <w:noProof/>
          </w:rPr>
          <w:t>Table 2.2. Applicability of Special BMP Sizing or Selection Standards</w:t>
        </w:r>
        <w:r>
          <w:rPr>
            <w:noProof/>
            <w:webHidden/>
          </w:rPr>
          <w:tab/>
        </w:r>
        <w:r>
          <w:rPr>
            <w:noProof/>
            <w:webHidden/>
          </w:rPr>
          <w:fldChar w:fldCharType="begin"/>
        </w:r>
        <w:r>
          <w:rPr>
            <w:noProof/>
            <w:webHidden/>
          </w:rPr>
          <w:instrText xml:space="preserve"> PAGEREF _Toc445805796 \h </w:instrText>
        </w:r>
        <w:r>
          <w:rPr>
            <w:noProof/>
            <w:webHidden/>
          </w:rPr>
        </w:r>
        <w:r>
          <w:rPr>
            <w:noProof/>
            <w:webHidden/>
          </w:rPr>
          <w:fldChar w:fldCharType="separate"/>
        </w:r>
        <w:r>
          <w:rPr>
            <w:noProof/>
            <w:webHidden/>
          </w:rPr>
          <w:t>2</w:t>
        </w:r>
        <w:r>
          <w:rPr>
            <w:noProof/>
            <w:webHidden/>
          </w:rPr>
          <w:fldChar w:fldCharType="end"/>
        </w:r>
      </w:hyperlink>
    </w:p>
    <w:p w:rsidR="00887279" w:rsidRDefault="00887279">
      <w:pPr>
        <w:pStyle w:val="TableofFigures"/>
        <w:tabs>
          <w:tab w:val="right" w:leader="dot" w:pos="9350"/>
        </w:tabs>
        <w:rPr>
          <w:noProof/>
          <w:lang w:eastAsia="en-US"/>
        </w:rPr>
      </w:pPr>
      <w:hyperlink w:anchor="_Toc445805797" w:history="1">
        <w:r w:rsidRPr="0041787B">
          <w:rPr>
            <w:rStyle w:val="Hyperlink"/>
            <w:noProof/>
          </w:rPr>
          <w:t>Table 3. DMA Summary</w:t>
        </w:r>
        <w:r>
          <w:rPr>
            <w:noProof/>
            <w:webHidden/>
          </w:rPr>
          <w:tab/>
        </w:r>
        <w:r>
          <w:rPr>
            <w:noProof/>
            <w:webHidden/>
          </w:rPr>
          <w:fldChar w:fldCharType="begin"/>
        </w:r>
        <w:r>
          <w:rPr>
            <w:noProof/>
            <w:webHidden/>
          </w:rPr>
          <w:instrText xml:space="preserve"> PAGEREF _Toc445805797 \h </w:instrText>
        </w:r>
        <w:r>
          <w:rPr>
            <w:noProof/>
            <w:webHidden/>
          </w:rPr>
        </w:r>
        <w:r>
          <w:rPr>
            <w:noProof/>
            <w:webHidden/>
          </w:rPr>
          <w:fldChar w:fldCharType="separate"/>
        </w:r>
        <w:r>
          <w:rPr>
            <w:noProof/>
            <w:webHidden/>
          </w:rPr>
          <w:t>4</w:t>
        </w:r>
        <w:r>
          <w:rPr>
            <w:noProof/>
            <w:webHidden/>
          </w:rPr>
          <w:fldChar w:fldCharType="end"/>
        </w:r>
      </w:hyperlink>
    </w:p>
    <w:p w:rsidR="00887279" w:rsidRDefault="00887279">
      <w:pPr>
        <w:pStyle w:val="TableofFigures"/>
        <w:tabs>
          <w:tab w:val="right" w:leader="dot" w:pos="9350"/>
        </w:tabs>
        <w:rPr>
          <w:noProof/>
          <w:lang w:eastAsia="en-US"/>
        </w:rPr>
      </w:pPr>
      <w:hyperlink w:anchor="_Toc445805798" w:history="1">
        <w:r w:rsidRPr="0041787B">
          <w:rPr>
            <w:rStyle w:val="Hyperlink"/>
            <w:noProof/>
          </w:rPr>
          <w:t>Table 3.1. Hydromodification Points of Compliance (POC) Summary</w:t>
        </w:r>
        <w:r>
          <w:rPr>
            <w:noProof/>
            <w:webHidden/>
          </w:rPr>
          <w:tab/>
        </w:r>
        <w:r>
          <w:rPr>
            <w:noProof/>
            <w:webHidden/>
          </w:rPr>
          <w:fldChar w:fldCharType="begin"/>
        </w:r>
        <w:r>
          <w:rPr>
            <w:noProof/>
            <w:webHidden/>
          </w:rPr>
          <w:instrText xml:space="preserve"> PAGEREF _Toc445805798 \h </w:instrText>
        </w:r>
        <w:r>
          <w:rPr>
            <w:noProof/>
            <w:webHidden/>
          </w:rPr>
        </w:r>
        <w:r>
          <w:rPr>
            <w:noProof/>
            <w:webHidden/>
          </w:rPr>
          <w:fldChar w:fldCharType="separate"/>
        </w:r>
        <w:r>
          <w:rPr>
            <w:noProof/>
            <w:webHidden/>
          </w:rPr>
          <w:t>6</w:t>
        </w:r>
        <w:r>
          <w:rPr>
            <w:noProof/>
            <w:webHidden/>
          </w:rPr>
          <w:fldChar w:fldCharType="end"/>
        </w:r>
      </w:hyperlink>
    </w:p>
    <w:p w:rsidR="00887279" w:rsidRDefault="00887279">
      <w:pPr>
        <w:pStyle w:val="TableofFigures"/>
        <w:tabs>
          <w:tab w:val="right" w:leader="dot" w:pos="9350"/>
        </w:tabs>
        <w:rPr>
          <w:noProof/>
          <w:lang w:eastAsia="en-US"/>
        </w:rPr>
      </w:pPr>
      <w:hyperlink w:anchor="_Toc445805799" w:history="1">
        <w:r w:rsidRPr="0041787B">
          <w:rPr>
            <w:rStyle w:val="Hyperlink"/>
            <w:noProof/>
          </w:rPr>
          <w:t>Table 3.2. Structural Treatment Control BMP Summary</w:t>
        </w:r>
        <w:r>
          <w:rPr>
            <w:noProof/>
            <w:webHidden/>
          </w:rPr>
          <w:tab/>
        </w:r>
        <w:r>
          <w:rPr>
            <w:noProof/>
            <w:webHidden/>
          </w:rPr>
          <w:fldChar w:fldCharType="begin"/>
        </w:r>
        <w:r>
          <w:rPr>
            <w:noProof/>
            <w:webHidden/>
          </w:rPr>
          <w:instrText xml:space="preserve"> PAGEREF _Toc445805799 \h </w:instrText>
        </w:r>
        <w:r>
          <w:rPr>
            <w:noProof/>
            <w:webHidden/>
          </w:rPr>
        </w:r>
        <w:r>
          <w:rPr>
            <w:noProof/>
            <w:webHidden/>
          </w:rPr>
          <w:fldChar w:fldCharType="separate"/>
        </w:r>
        <w:r>
          <w:rPr>
            <w:noProof/>
            <w:webHidden/>
          </w:rPr>
          <w:t>7</w:t>
        </w:r>
        <w:r>
          <w:rPr>
            <w:noProof/>
            <w:webHidden/>
          </w:rPr>
          <w:fldChar w:fldCharType="end"/>
        </w:r>
      </w:hyperlink>
    </w:p>
    <w:p w:rsidR="009C4689" w:rsidRPr="00B30737" w:rsidRDefault="00BA7106" w:rsidP="00010056">
      <w:pPr>
        <w:spacing w:before="240"/>
        <w:rPr>
          <w:rFonts w:asciiTheme="majorHAnsi" w:hAnsiTheme="majorHAnsi"/>
          <w:color w:val="365F91" w:themeColor="accent1" w:themeShade="BF"/>
          <w:sz w:val="28"/>
          <w:szCs w:val="28"/>
        </w:rPr>
      </w:pPr>
      <w:r>
        <w:fldChar w:fldCharType="end"/>
      </w:r>
      <w:r w:rsidR="009C4689" w:rsidRPr="00B30737">
        <w:rPr>
          <w:rFonts w:asciiTheme="majorHAnsi" w:hAnsiTheme="majorHAnsi"/>
          <w:color w:val="365F91" w:themeColor="accent1" w:themeShade="BF"/>
          <w:sz w:val="28"/>
          <w:szCs w:val="28"/>
        </w:rPr>
        <w:t>Appendices</w:t>
      </w:r>
    </w:p>
    <w:p w:rsidR="00010056" w:rsidRDefault="00010056" w:rsidP="00010056">
      <w:pPr>
        <w:pStyle w:val="ListParagraph"/>
        <w:numPr>
          <w:ilvl w:val="0"/>
          <w:numId w:val="15"/>
        </w:numPr>
      </w:pPr>
      <w:r>
        <w:t>Applicability Checklists</w:t>
      </w:r>
    </w:p>
    <w:p w:rsidR="00010056" w:rsidRDefault="00010056" w:rsidP="00010056">
      <w:pPr>
        <w:pStyle w:val="ListParagraph"/>
        <w:numPr>
          <w:ilvl w:val="0"/>
          <w:numId w:val="15"/>
        </w:numPr>
      </w:pPr>
      <w:r>
        <w:t>Drainage Management Area Characteristics and Calculations</w:t>
      </w:r>
    </w:p>
    <w:p w:rsidR="00010056" w:rsidRDefault="00010056" w:rsidP="00010056">
      <w:pPr>
        <w:pStyle w:val="ListParagraph"/>
        <w:numPr>
          <w:ilvl w:val="0"/>
          <w:numId w:val="15"/>
        </w:numPr>
      </w:pPr>
      <w:r>
        <w:t>Drainage Management Area and Hydromodification Exhibit</w:t>
      </w:r>
    </w:p>
    <w:p w:rsidR="00C05A98" w:rsidRDefault="00010056" w:rsidP="00AA5E91">
      <w:pPr>
        <w:pStyle w:val="ListParagraph"/>
        <w:numPr>
          <w:ilvl w:val="0"/>
          <w:numId w:val="15"/>
        </w:numPr>
      </w:pPr>
      <w:r>
        <w:t>Structural Pollutant Control BMP Design</w:t>
      </w:r>
      <w:r w:rsidR="00C05A98">
        <w:br w:type="page"/>
      </w:r>
    </w:p>
    <w:p w:rsidR="00314B9B" w:rsidRDefault="00C05A98" w:rsidP="00075909">
      <w:pPr>
        <w:jc w:val="both"/>
      </w:pPr>
      <w:r w:rsidRPr="00C05A98">
        <w:rPr>
          <w:color w:val="C0504D" w:themeColor="accent2"/>
        </w:rPr>
        <w:lastRenderedPageBreak/>
        <w:t xml:space="preserve">[Note: red text in brackets is provided for guidance only.  </w:t>
      </w:r>
      <w:r w:rsidR="009E26EB">
        <w:rPr>
          <w:color w:val="C0504D" w:themeColor="accent2"/>
          <w:u w:val="single"/>
        </w:rPr>
        <w:t>Highlighted yellow portions should be updated and red text should be</w:t>
      </w:r>
      <w:r w:rsidRPr="00010056">
        <w:rPr>
          <w:color w:val="C0504D" w:themeColor="accent2"/>
          <w:u w:val="single"/>
        </w:rPr>
        <w:t xml:space="preserve"> deleted before the report is submitted</w:t>
      </w:r>
      <w:r w:rsidR="009E26EB">
        <w:rPr>
          <w:color w:val="C0504D" w:themeColor="accent2"/>
          <w:u w:val="single"/>
        </w:rPr>
        <w:t xml:space="preserve"> to the City of El Cajon</w:t>
      </w:r>
      <w:r w:rsidRPr="00C05A98">
        <w:rPr>
          <w:color w:val="C0504D" w:themeColor="accent2"/>
        </w:rPr>
        <w:t xml:space="preserve">.  </w:t>
      </w:r>
      <w:r w:rsidR="00496FAD">
        <w:rPr>
          <w:color w:val="C0504D" w:themeColor="accent2"/>
        </w:rPr>
        <w:t>More</w:t>
      </w:r>
      <w:r w:rsidRPr="00C05A98">
        <w:rPr>
          <w:color w:val="C0504D" w:themeColor="accent2"/>
        </w:rPr>
        <w:t xml:space="preserve"> detailed des</w:t>
      </w:r>
      <w:r w:rsidR="00496FAD">
        <w:rPr>
          <w:color w:val="C0504D" w:themeColor="accent2"/>
        </w:rPr>
        <w:t>criptions of the requirements are</w:t>
      </w:r>
      <w:r w:rsidRPr="00C05A98">
        <w:rPr>
          <w:color w:val="C0504D" w:themeColor="accent2"/>
        </w:rPr>
        <w:t xml:space="preserve"> presented in the City of </w:t>
      </w:r>
      <w:r w:rsidR="00144880">
        <w:rPr>
          <w:color w:val="C0504D" w:themeColor="accent2"/>
        </w:rPr>
        <w:t>El Cajon</w:t>
      </w:r>
      <w:r w:rsidR="000B34CF">
        <w:rPr>
          <w:color w:val="C0504D" w:themeColor="accent2"/>
        </w:rPr>
        <w:t xml:space="preserve"> BMP Design</w:t>
      </w:r>
      <w:r w:rsidR="004605C3">
        <w:rPr>
          <w:color w:val="C0504D" w:themeColor="accent2"/>
        </w:rPr>
        <w:t xml:space="preserve"> Manual</w:t>
      </w:r>
      <w:r w:rsidRPr="00C05A98">
        <w:rPr>
          <w:color w:val="C0504D" w:themeColor="accent2"/>
        </w:rPr>
        <w:t>.</w:t>
      </w:r>
      <w:r>
        <w:rPr>
          <w:color w:val="C0504D" w:themeColor="accent2"/>
        </w:rPr>
        <w:t xml:space="preserve">  </w:t>
      </w:r>
      <w:r w:rsidR="008C10F6">
        <w:rPr>
          <w:color w:val="C0504D" w:themeColor="accent2"/>
        </w:rPr>
        <w:t xml:space="preserve">This template is designed to assist project </w:t>
      </w:r>
      <w:r w:rsidR="00856A5D">
        <w:rPr>
          <w:color w:val="C0504D" w:themeColor="accent2"/>
        </w:rPr>
        <w:t>proponents/</w:t>
      </w:r>
      <w:r w:rsidR="008C10F6">
        <w:rPr>
          <w:color w:val="C0504D" w:themeColor="accent2"/>
        </w:rPr>
        <w:t xml:space="preserve">applicants </w:t>
      </w:r>
      <w:r w:rsidR="00856A5D">
        <w:rPr>
          <w:color w:val="C0504D" w:themeColor="accent2"/>
        </w:rPr>
        <w:t xml:space="preserve">comply with design requirements. </w:t>
      </w:r>
      <w:r>
        <w:rPr>
          <w:color w:val="C0504D" w:themeColor="accent2"/>
        </w:rPr>
        <w:t xml:space="preserve">While </w:t>
      </w:r>
      <w:r w:rsidR="008C10F6">
        <w:rPr>
          <w:color w:val="C0504D" w:themeColor="accent2"/>
        </w:rPr>
        <w:t xml:space="preserve">this template and </w:t>
      </w:r>
      <w:r>
        <w:rPr>
          <w:color w:val="C0504D" w:themeColor="accent2"/>
        </w:rPr>
        <w:t xml:space="preserve">the notes provided in </w:t>
      </w:r>
      <w:r w:rsidR="008C10F6">
        <w:rPr>
          <w:color w:val="C0504D" w:themeColor="accent2"/>
        </w:rPr>
        <w:t>it</w:t>
      </w:r>
      <w:r>
        <w:rPr>
          <w:color w:val="C0504D" w:themeColor="accent2"/>
        </w:rPr>
        <w:t xml:space="preserve"> are intended to help the preparer, they are not intended as a complete substitute for the content of the </w:t>
      </w:r>
      <w:r w:rsidRPr="00C05A98">
        <w:rPr>
          <w:color w:val="C0504D" w:themeColor="accent2"/>
        </w:rPr>
        <w:t xml:space="preserve">City of </w:t>
      </w:r>
      <w:r w:rsidR="00144880">
        <w:rPr>
          <w:color w:val="C0504D" w:themeColor="accent2"/>
        </w:rPr>
        <w:t>El Cajon</w:t>
      </w:r>
      <w:r w:rsidR="000B34CF">
        <w:rPr>
          <w:color w:val="C0504D" w:themeColor="accent2"/>
        </w:rPr>
        <w:t xml:space="preserve"> BMP Design</w:t>
      </w:r>
      <w:r w:rsidR="004605C3">
        <w:rPr>
          <w:color w:val="C0504D" w:themeColor="accent2"/>
        </w:rPr>
        <w:t xml:space="preserve"> Manual</w:t>
      </w:r>
      <w:r w:rsidR="008C10F6">
        <w:rPr>
          <w:color w:val="C0504D" w:themeColor="accent2"/>
        </w:rPr>
        <w:t xml:space="preserve">.  Each applicant is responsible for understanding and complying with the requirements of the </w:t>
      </w:r>
      <w:r w:rsidR="008C10F6" w:rsidRPr="00C05A98">
        <w:rPr>
          <w:color w:val="C0504D" w:themeColor="accent2"/>
        </w:rPr>
        <w:t xml:space="preserve">City of </w:t>
      </w:r>
      <w:r w:rsidR="00144880">
        <w:rPr>
          <w:color w:val="C0504D" w:themeColor="accent2"/>
        </w:rPr>
        <w:t>El Cajon</w:t>
      </w:r>
      <w:r w:rsidR="000B34CF">
        <w:rPr>
          <w:color w:val="C0504D" w:themeColor="accent2"/>
        </w:rPr>
        <w:t xml:space="preserve"> BMP Design </w:t>
      </w:r>
      <w:r w:rsidR="004605C3">
        <w:rPr>
          <w:color w:val="C0504D" w:themeColor="accent2"/>
        </w:rPr>
        <w:t>Manual</w:t>
      </w:r>
      <w:r w:rsidR="008C10F6">
        <w:rPr>
          <w:color w:val="C0504D" w:themeColor="accent2"/>
        </w:rPr>
        <w:t>.</w:t>
      </w:r>
      <w:r w:rsidR="009B7FE1">
        <w:rPr>
          <w:color w:val="C0504D" w:themeColor="accent2"/>
        </w:rPr>
        <w:t xml:space="preserve"> T</w:t>
      </w:r>
      <w:r w:rsidR="008F152D">
        <w:rPr>
          <w:color w:val="C0504D" w:themeColor="accent2"/>
        </w:rPr>
        <w:t>able templates</w:t>
      </w:r>
      <w:r w:rsidR="00917413">
        <w:rPr>
          <w:color w:val="C0504D" w:themeColor="accent2"/>
        </w:rPr>
        <w:t xml:space="preserve"> and maps</w:t>
      </w:r>
      <w:r w:rsidR="00855297">
        <w:rPr>
          <w:color w:val="C0504D" w:themeColor="accent2"/>
        </w:rPr>
        <w:t xml:space="preserve"> to assist applicants in completing required information for tables and appendices as part of this report</w:t>
      </w:r>
      <w:r w:rsidR="008F152D">
        <w:rPr>
          <w:color w:val="C0504D" w:themeColor="accent2"/>
        </w:rPr>
        <w:t xml:space="preserve"> are available for download from the </w:t>
      </w:r>
      <w:r w:rsidR="00A91E79">
        <w:rPr>
          <w:color w:val="C0504D" w:themeColor="accent2"/>
        </w:rPr>
        <w:t>stormwater</w:t>
      </w:r>
      <w:r w:rsidR="000B34CF">
        <w:rPr>
          <w:color w:val="C0504D" w:themeColor="accent2"/>
        </w:rPr>
        <w:t xml:space="preserve"> page on the City of </w:t>
      </w:r>
      <w:r w:rsidR="00144880">
        <w:rPr>
          <w:color w:val="C0504D" w:themeColor="accent2"/>
        </w:rPr>
        <w:t>El Cajon</w:t>
      </w:r>
      <w:r w:rsidR="000B34CF">
        <w:rPr>
          <w:color w:val="C0504D" w:themeColor="accent2"/>
        </w:rPr>
        <w:t xml:space="preserve"> website:</w:t>
      </w:r>
      <w:r w:rsidR="00144880">
        <w:rPr>
          <w:color w:val="C0504D" w:themeColor="accent2"/>
        </w:rPr>
        <w:t xml:space="preserve"> </w:t>
      </w:r>
      <w:hyperlink r:id="rId11" w:history="1">
        <w:r w:rsidR="00314B9B" w:rsidRPr="001D4FFF">
          <w:rPr>
            <w:rStyle w:val="Hyperlink"/>
          </w:rPr>
          <w:t>http://www.cityofelcajon.us/Home/ShowDocument?id=8361</w:t>
        </w:r>
      </w:hyperlink>
      <w:r w:rsidR="00314B9B" w:rsidRPr="00314B9B">
        <w:rPr>
          <w:color w:val="C0504D" w:themeColor="accent2"/>
        </w:rPr>
        <w:t>].</w:t>
      </w:r>
    </w:p>
    <w:p w:rsidR="00DA3B61" w:rsidRDefault="00DA3B61" w:rsidP="00075909">
      <w:pPr>
        <w:jc w:val="both"/>
        <w:rPr>
          <w:color w:val="C0504D" w:themeColor="accent2"/>
        </w:rPr>
        <w:sectPr w:rsidR="00DA3B61" w:rsidSect="00E52F96">
          <w:footerReference w:type="default" r:id="rId12"/>
          <w:pgSz w:w="12240" w:h="15840"/>
          <w:pgMar w:top="1260" w:right="1440" w:bottom="1440" w:left="1440" w:header="540" w:footer="720" w:gutter="0"/>
          <w:pgNumType w:fmt="lowerRoman" w:start="1"/>
          <w:cols w:space="720"/>
          <w:docGrid w:linePitch="360"/>
        </w:sectPr>
      </w:pPr>
    </w:p>
    <w:p w:rsidR="00FF22DA" w:rsidRPr="00FF22DA" w:rsidRDefault="00DD2938" w:rsidP="00FF22DA">
      <w:pPr>
        <w:pStyle w:val="Heading1"/>
      </w:pPr>
      <w:bookmarkStart w:id="0" w:name="_Toc445806819"/>
      <w:r>
        <w:lastRenderedPageBreak/>
        <w:t>C</w:t>
      </w:r>
      <w:r w:rsidR="00960936">
        <w:t xml:space="preserve">onceptual </w:t>
      </w:r>
      <w:r w:rsidR="00FF22DA" w:rsidRPr="00FF22DA">
        <w:t xml:space="preserve">SWMitP </w:t>
      </w:r>
      <w:r w:rsidR="00960936">
        <w:t>purpose</w:t>
      </w:r>
      <w:bookmarkEnd w:id="0"/>
    </w:p>
    <w:p w:rsidR="00FF22DA" w:rsidRDefault="00FF22DA" w:rsidP="00FF22DA">
      <w:pPr>
        <w:autoSpaceDE w:val="0"/>
        <w:autoSpaceDN w:val="0"/>
        <w:adjustRightInd w:val="0"/>
        <w:snapToGrid w:val="0"/>
        <w:spacing w:after="0" w:line="240" w:lineRule="auto"/>
        <w:jc w:val="both"/>
      </w:pPr>
    </w:p>
    <w:p w:rsidR="00DF2C19" w:rsidRDefault="00625E4B" w:rsidP="00FF22DA">
      <w:pPr>
        <w:autoSpaceDE w:val="0"/>
        <w:autoSpaceDN w:val="0"/>
        <w:adjustRightInd w:val="0"/>
        <w:snapToGrid w:val="0"/>
        <w:spacing w:after="0" w:line="240" w:lineRule="auto"/>
        <w:jc w:val="both"/>
      </w:pPr>
      <w:r w:rsidRPr="00625E4B">
        <w:t xml:space="preserve">The purpose of this </w:t>
      </w:r>
      <w:r w:rsidR="009B7FE1">
        <w:t xml:space="preserve">Conceptual </w:t>
      </w:r>
      <w:r w:rsidRPr="00625E4B">
        <w:t xml:space="preserve">Storm Water Mitigation Plan </w:t>
      </w:r>
      <w:r>
        <w:t>(</w:t>
      </w:r>
      <w:r w:rsidRPr="00625E4B">
        <w:t>SWMitP</w:t>
      </w:r>
      <w:r>
        <w:t>)</w:t>
      </w:r>
      <w:r w:rsidRPr="00625E4B">
        <w:t xml:space="preserve"> is to finalize the list of anticipated pollutants from the</w:t>
      </w:r>
      <w:r>
        <w:t xml:space="preserve"> </w:t>
      </w:r>
      <w:r w:rsidRPr="00625E4B">
        <w:t xml:space="preserve">project, </w:t>
      </w:r>
      <w:r>
        <w:t>determine the</w:t>
      </w:r>
      <w:r w:rsidRPr="00625E4B">
        <w:t xml:space="preserve"> proposed </w:t>
      </w:r>
      <w:r>
        <w:t>Site Design (SD)/</w:t>
      </w:r>
      <w:r w:rsidRPr="00625E4B">
        <w:t>Low Impact Development (LID)</w:t>
      </w:r>
      <w:r>
        <w:t>, Source Control (SC), Structural Treatment Control (TC)</w:t>
      </w:r>
      <w:r w:rsidR="00414292">
        <w:t xml:space="preserve"> and Hydromodification BMPs and principals</w:t>
      </w:r>
      <w:r w:rsidR="00DF2C19">
        <w:t xml:space="preserve">. This SWMitP template helps to </w:t>
      </w:r>
      <w:r w:rsidRPr="00625E4B">
        <w:t xml:space="preserve">finalize </w:t>
      </w:r>
      <w:r w:rsidR="00DF2C19">
        <w:t xml:space="preserve">the </w:t>
      </w:r>
      <w:r w:rsidRPr="00625E4B">
        <w:t xml:space="preserve">sizing calculations for storm water </w:t>
      </w:r>
      <w:r w:rsidR="00DF2C19">
        <w:t>Best Management Plan (</w:t>
      </w:r>
      <w:r w:rsidRPr="00625E4B">
        <w:t>BMPs</w:t>
      </w:r>
      <w:r w:rsidR="00DF2C19">
        <w:t>)</w:t>
      </w:r>
      <w:r w:rsidRPr="00625E4B">
        <w:t xml:space="preserve"> and submit an appropriate</w:t>
      </w:r>
      <w:r w:rsidR="00DF2C19">
        <w:t xml:space="preserve"> </w:t>
      </w:r>
      <w:r w:rsidRPr="00625E4B">
        <w:t xml:space="preserve">maintenance plan. </w:t>
      </w:r>
    </w:p>
    <w:p w:rsidR="00DF2C19" w:rsidRDefault="00DF2C19" w:rsidP="00FF22DA">
      <w:pPr>
        <w:autoSpaceDE w:val="0"/>
        <w:autoSpaceDN w:val="0"/>
        <w:adjustRightInd w:val="0"/>
        <w:snapToGrid w:val="0"/>
        <w:spacing w:after="0" w:line="240" w:lineRule="auto"/>
        <w:jc w:val="both"/>
      </w:pPr>
    </w:p>
    <w:p w:rsidR="00625E4B" w:rsidRPr="00625E4B" w:rsidRDefault="00DF2C19" w:rsidP="00FF22DA">
      <w:pPr>
        <w:autoSpaceDE w:val="0"/>
        <w:autoSpaceDN w:val="0"/>
        <w:adjustRightInd w:val="0"/>
        <w:snapToGrid w:val="0"/>
        <w:spacing w:after="0" w:line="240" w:lineRule="auto"/>
        <w:jc w:val="both"/>
      </w:pPr>
      <w:r>
        <w:t>BMP</w:t>
      </w:r>
      <w:r w:rsidR="00625E4B" w:rsidRPr="00625E4B">
        <w:t xml:space="preserve"> </w:t>
      </w:r>
      <w:r>
        <w:t xml:space="preserve">facility feature applies </w:t>
      </w:r>
      <w:r w:rsidR="00625E4B" w:rsidRPr="00625E4B">
        <w:t xml:space="preserve">to all </w:t>
      </w:r>
      <w:r>
        <w:t>Priority Development P</w:t>
      </w:r>
      <w:r w:rsidR="00625E4B" w:rsidRPr="00625E4B">
        <w:t>rojects</w:t>
      </w:r>
      <w:r>
        <w:t xml:space="preserve"> (PDP)</w:t>
      </w:r>
      <w:r w:rsidR="00625E4B" w:rsidRPr="00625E4B">
        <w:t xml:space="preserve"> </w:t>
      </w:r>
      <w:r w:rsidR="00FF22DA">
        <w:t xml:space="preserve">by </w:t>
      </w:r>
      <w:r w:rsidR="00625E4B" w:rsidRPr="00625E4B">
        <w:t>provid</w:t>
      </w:r>
      <w:r w:rsidR="00FF22DA">
        <w:t>ing</w:t>
      </w:r>
      <w:r w:rsidR="00625E4B" w:rsidRPr="00625E4B">
        <w:t xml:space="preserve"> long</w:t>
      </w:r>
      <w:r>
        <w:t>-</w:t>
      </w:r>
      <w:r w:rsidR="00625E4B" w:rsidRPr="00625E4B">
        <w:t>term</w:t>
      </w:r>
      <w:r>
        <w:t xml:space="preserve"> </w:t>
      </w:r>
      <w:r w:rsidR="00625E4B" w:rsidRPr="00625E4B">
        <w:t xml:space="preserve">solutions to water quality and help minimize downstream erosion. </w:t>
      </w:r>
      <w:r w:rsidR="00FF22DA">
        <w:t xml:space="preserve"> </w:t>
      </w:r>
      <w:r w:rsidR="00625E4B" w:rsidRPr="00625E4B">
        <w:t>This</w:t>
      </w:r>
      <w:r w:rsidR="00FF22DA">
        <w:t xml:space="preserve"> </w:t>
      </w:r>
      <w:r w:rsidR="009B7FE1">
        <w:t xml:space="preserve">Conceptual </w:t>
      </w:r>
      <w:r w:rsidR="00625E4B" w:rsidRPr="00625E4B">
        <w:t>SWMitP is intended to ensure the effectiveness of the selected BMPs</w:t>
      </w:r>
      <w:r w:rsidR="00FF22DA">
        <w:t xml:space="preserve"> </w:t>
      </w:r>
      <w:r w:rsidR="00625E4B" w:rsidRPr="00625E4B">
        <w:t>proposed by checking that they have been sized properly, maintenance is</w:t>
      </w:r>
      <w:r w:rsidR="00FF22DA">
        <w:t xml:space="preserve"> </w:t>
      </w:r>
      <w:r w:rsidR="00625E4B" w:rsidRPr="00625E4B">
        <w:t>feasible, and that the design is based on long-term fiscal planning. The SWMitP</w:t>
      </w:r>
      <w:r w:rsidR="00FF22DA">
        <w:t xml:space="preserve"> </w:t>
      </w:r>
      <w:r w:rsidR="00625E4B" w:rsidRPr="00625E4B">
        <w:t>is a living document subject to revisions as nee</w:t>
      </w:r>
      <w:r w:rsidR="00FF22DA">
        <w:t xml:space="preserve">ded by the Engineer of Work and </w:t>
      </w:r>
      <w:r w:rsidR="00625E4B" w:rsidRPr="00625E4B">
        <w:t>the City</w:t>
      </w:r>
      <w:r w:rsidR="00FF22DA">
        <w:t xml:space="preserve"> of El Cajon</w:t>
      </w:r>
      <w:r w:rsidR="00625E4B" w:rsidRPr="00625E4B">
        <w:t>.</w:t>
      </w:r>
    </w:p>
    <w:p w:rsidR="00625E4B" w:rsidRPr="00625E4B" w:rsidRDefault="00625E4B" w:rsidP="00FF22DA">
      <w:pPr>
        <w:autoSpaceDE w:val="0"/>
        <w:autoSpaceDN w:val="0"/>
        <w:adjustRightInd w:val="0"/>
        <w:snapToGrid w:val="0"/>
        <w:spacing w:after="0" w:line="240" w:lineRule="auto"/>
        <w:jc w:val="both"/>
      </w:pPr>
    </w:p>
    <w:p w:rsidR="00625E4B" w:rsidRDefault="00625E4B" w:rsidP="00FF22DA">
      <w:pPr>
        <w:autoSpaceDE w:val="0"/>
        <w:autoSpaceDN w:val="0"/>
        <w:adjustRightInd w:val="0"/>
        <w:snapToGrid w:val="0"/>
        <w:spacing w:after="0" w:line="240" w:lineRule="auto"/>
        <w:jc w:val="both"/>
      </w:pPr>
      <w:r w:rsidRPr="00625E4B">
        <w:t xml:space="preserve">This </w:t>
      </w:r>
      <w:r w:rsidR="00314B9B">
        <w:t xml:space="preserve">Conceptual </w:t>
      </w:r>
      <w:r w:rsidRPr="00625E4B">
        <w:t>Storm Water Mitigation Plan (</w:t>
      </w:r>
      <w:r w:rsidR="00314B9B">
        <w:t>C</w:t>
      </w:r>
      <w:r w:rsidRPr="00625E4B">
        <w:t>SWMitP) shall be prepared in conjunction with</w:t>
      </w:r>
      <w:r>
        <w:t xml:space="preserve"> </w:t>
      </w:r>
      <w:r w:rsidRPr="00625E4B">
        <w:t xml:space="preserve">the </w:t>
      </w:r>
      <w:r>
        <w:t xml:space="preserve">City of El Cajon’s BMP Design Manual, Hydromodification Management Plan (HMP), Critical Source Sediment plan, SUSMP Ordinance and Jurisdictional Runoff Management Plan (JRMP). </w:t>
      </w:r>
    </w:p>
    <w:p w:rsidR="00625E4B" w:rsidRDefault="00625E4B" w:rsidP="00625E4B">
      <w:pPr>
        <w:autoSpaceDE w:val="0"/>
        <w:autoSpaceDN w:val="0"/>
        <w:adjustRightInd w:val="0"/>
        <w:snapToGrid w:val="0"/>
        <w:spacing w:after="0" w:line="240" w:lineRule="auto"/>
        <w:jc w:val="both"/>
      </w:pPr>
    </w:p>
    <w:p w:rsidR="00625E4B" w:rsidRDefault="00625E4B" w:rsidP="00625E4B">
      <w:pPr>
        <w:autoSpaceDE w:val="0"/>
        <w:autoSpaceDN w:val="0"/>
        <w:adjustRightInd w:val="0"/>
        <w:snapToGrid w:val="0"/>
        <w:spacing w:after="0" w:line="240" w:lineRule="auto"/>
        <w:jc w:val="both"/>
      </w:pPr>
      <w:r w:rsidRPr="00625E4B">
        <w:t>The SWMitP shall be prepared under the direction of a Civil Engineer registered</w:t>
      </w:r>
      <w:r>
        <w:t xml:space="preserve"> </w:t>
      </w:r>
      <w:r w:rsidRPr="00625E4B">
        <w:t>in the state of California. The Registered Civil Engineer shall attest to the</w:t>
      </w:r>
      <w:r>
        <w:t xml:space="preserve"> </w:t>
      </w:r>
      <w:r w:rsidRPr="00625E4B">
        <w:t>technical information contained herein and the engineering data upon which</w:t>
      </w:r>
      <w:r>
        <w:t xml:space="preserve"> </w:t>
      </w:r>
      <w:r w:rsidRPr="00625E4B">
        <w:t>recommendations, conclusions, and decisions are based.</w:t>
      </w:r>
    </w:p>
    <w:p w:rsidR="00625E4B" w:rsidRDefault="00625E4B" w:rsidP="00625E4B">
      <w:pPr>
        <w:autoSpaceDE w:val="0"/>
        <w:autoSpaceDN w:val="0"/>
        <w:adjustRightInd w:val="0"/>
        <w:snapToGrid w:val="0"/>
        <w:spacing w:after="0" w:line="240" w:lineRule="auto"/>
        <w:jc w:val="both"/>
      </w:pPr>
    </w:p>
    <w:p w:rsidR="00625E4B" w:rsidRDefault="00625E4B" w:rsidP="00625E4B">
      <w:pPr>
        <w:autoSpaceDE w:val="0"/>
        <w:autoSpaceDN w:val="0"/>
        <w:adjustRightInd w:val="0"/>
        <w:snapToGrid w:val="0"/>
        <w:spacing w:after="0" w:line="240" w:lineRule="auto"/>
        <w:jc w:val="both"/>
      </w:pPr>
      <w:r>
        <w:t>For assistance, please visit the following website for more information:</w:t>
      </w:r>
    </w:p>
    <w:p w:rsidR="009423A9" w:rsidRDefault="009423A9" w:rsidP="00625E4B">
      <w:pPr>
        <w:jc w:val="both"/>
      </w:pPr>
      <w:hyperlink r:id="rId13" w:history="1">
        <w:r w:rsidRPr="001D4FFF">
          <w:rPr>
            <w:rStyle w:val="Hyperlink"/>
          </w:rPr>
          <w:t>http://www.cityofelcajon.us/your-government/departments/public-works/water-resources/storm-water/stormwater-forms</w:t>
        </w:r>
      </w:hyperlink>
    </w:p>
    <w:p w:rsidR="00625E4B" w:rsidRPr="00075909" w:rsidRDefault="00625E4B" w:rsidP="00625E4B">
      <w:pPr>
        <w:jc w:val="both"/>
        <w:sectPr w:rsidR="00625E4B" w:rsidRPr="00075909" w:rsidSect="00E52F96">
          <w:footerReference w:type="default" r:id="rId14"/>
          <w:pgSz w:w="12240" w:h="15840"/>
          <w:pgMar w:top="1260" w:right="1440" w:bottom="1440" w:left="1440" w:header="540" w:footer="720" w:gutter="0"/>
          <w:pgNumType w:fmt="lowerRoman" w:start="1"/>
          <w:cols w:space="720"/>
          <w:docGrid w:linePitch="360"/>
        </w:sectPr>
      </w:pPr>
      <w:r>
        <w:rPr>
          <w:color w:val="C0504D" w:themeColor="accent2"/>
        </w:rPr>
        <w:t>.</w:t>
      </w:r>
    </w:p>
    <w:p w:rsidR="00EF312F" w:rsidRDefault="007F6A37" w:rsidP="007F6A37">
      <w:pPr>
        <w:pStyle w:val="Heading1"/>
      </w:pPr>
      <w:bookmarkStart w:id="1" w:name="_Toc445806820"/>
      <w:r>
        <w:t>Project Information</w:t>
      </w:r>
      <w:bookmarkEnd w:id="1"/>
      <w:r>
        <w:t xml:space="preserve"> </w:t>
      </w:r>
    </w:p>
    <w:p w:rsidR="007F6A37" w:rsidRDefault="009C4689" w:rsidP="007F6A37">
      <w:r>
        <w:t xml:space="preserve">Table 1 summarizes basic project information.  </w:t>
      </w:r>
    </w:p>
    <w:p w:rsidR="00F966D5" w:rsidRDefault="00F966D5" w:rsidP="00F966D5">
      <w:pPr>
        <w:pStyle w:val="TableHeading"/>
      </w:pPr>
      <w:bookmarkStart w:id="2" w:name="_Toc445805794"/>
      <w:proofErr w:type="gramStart"/>
      <w:r w:rsidRPr="00F966D5">
        <w:t xml:space="preserve">Table </w:t>
      </w:r>
      <w:r w:rsidR="00887279">
        <w:t>2</w:t>
      </w:r>
      <w:r w:rsidRPr="00F966D5">
        <w:t>.</w:t>
      </w:r>
      <w:proofErr w:type="gramEnd"/>
      <w:r w:rsidRPr="00F966D5">
        <w:t xml:space="preserve"> </w:t>
      </w:r>
      <w:r>
        <w:t>Project Summary</w:t>
      </w:r>
      <w:bookmarkEnd w:id="2"/>
    </w:p>
    <w:tbl>
      <w:tblPr>
        <w:tblStyle w:val="TableGrid"/>
        <w:tblW w:w="0" w:type="auto"/>
        <w:tblLook w:val="04A0" w:firstRow="1" w:lastRow="0" w:firstColumn="1" w:lastColumn="0" w:noHBand="0" w:noVBand="1"/>
      </w:tblPr>
      <w:tblGrid>
        <w:gridCol w:w="2178"/>
        <w:gridCol w:w="1849"/>
        <w:gridCol w:w="1850"/>
        <w:gridCol w:w="1849"/>
        <w:gridCol w:w="1850"/>
      </w:tblGrid>
      <w:tr w:rsidR="00F966D5" w:rsidRPr="00F966D5" w:rsidTr="00666C14">
        <w:trPr>
          <w:trHeight w:val="753"/>
        </w:trPr>
        <w:tc>
          <w:tcPr>
            <w:tcW w:w="2178" w:type="dxa"/>
            <w:shd w:val="clear" w:color="auto" w:fill="548DD4"/>
            <w:vAlign w:val="center"/>
          </w:tcPr>
          <w:p w:rsidR="00F966D5" w:rsidRPr="00CB4F9F" w:rsidRDefault="00F966D5" w:rsidP="00FF22DA">
            <w:pPr>
              <w:rPr>
                <w:b/>
                <w:color w:val="FFFFFF" w:themeColor="background1"/>
              </w:rPr>
            </w:pPr>
            <w:r w:rsidRPr="00CB4F9F">
              <w:rPr>
                <w:b/>
                <w:color w:val="FFFFFF" w:themeColor="background1"/>
              </w:rPr>
              <w:t>Project Name</w:t>
            </w:r>
          </w:p>
        </w:tc>
        <w:tc>
          <w:tcPr>
            <w:tcW w:w="7398" w:type="dxa"/>
            <w:gridSpan w:val="4"/>
            <w:vAlign w:val="center"/>
          </w:tcPr>
          <w:p w:rsidR="00F966D5" w:rsidRDefault="00F966D5" w:rsidP="00FF22DA">
            <w:pPr>
              <w:rPr>
                <w:b/>
              </w:rPr>
            </w:pPr>
          </w:p>
          <w:p w:rsidR="00F82CFF" w:rsidRDefault="009423A9" w:rsidP="00FF22DA">
            <w:pPr>
              <w:rPr>
                <w:b/>
              </w:rPr>
            </w:pPr>
            <w:r w:rsidRPr="009423A9">
              <w:rPr>
                <w:b/>
                <w:highlight w:val="yellow"/>
              </w:rPr>
              <w:t>City of El Cajon</w:t>
            </w:r>
          </w:p>
          <w:p w:rsidR="00FF22DA" w:rsidRPr="00F966D5" w:rsidRDefault="00FF22DA" w:rsidP="00FF22DA">
            <w:pPr>
              <w:rPr>
                <w:b/>
              </w:rPr>
            </w:pPr>
          </w:p>
        </w:tc>
      </w:tr>
      <w:tr w:rsidR="00F966D5" w:rsidRPr="00F966D5" w:rsidTr="00666C14">
        <w:trPr>
          <w:trHeight w:val="998"/>
        </w:trPr>
        <w:tc>
          <w:tcPr>
            <w:tcW w:w="2178" w:type="dxa"/>
            <w:shd w:val="clear" w:color="auto" w:fill="548DD4"/>
            <w:vAlign w:val="center"/>
          </w:tcPr>
          <w:p w:rsidR="00F966D5" w:rsidRPr="00CB4F9F" w:rsidRDefault="00F966D5" w:rsidP="00FF22DA">
            <w:pPr>
              <w:rPr>
                <w:b/>
                <w:color w:val="FFFFFF" w:themeColor="background1"/>
              </w:rPr>
            </w:pPr>
            <w:r w:rsidRPr="00CB4F9F">
              <w:rPr>
                <w:b/>
                <w:color w:val="FFFFFF" w:themeColor="background1"/>
              </w:rPr>
              <w:t>Address</w:t>
            </w:r>
            <w:r w:rsidR="000B34CF" w:rsidRPr="00CB4F9F">
              <w:rPr>
                <w:b/>
                <w:color w:val="FFFFFF" w:themeColor="background1"/>
              </w:rPr>
              <w:t>/Location</w:t>
            </w:r>
          </w:p>
        </w:tc>
        <w:tc>
          <w:tcPr>
            <w:tcW w:w="7398" w:type="dxa"/>
            <w:gridSpan w:val="4"/>
            <w:vAlign w:val="center"/>
          </w:tcPr>
          <w:p w:rsidR="007163E4" w:rsidRDefault="007163E4" w:rsidP="00FF22DA">
            <w:pPr>
              <w:rPr>
                <w:b/>
              </w:rPr>
            </w:pPr>
            <w:r w:rsidRPr="007163E4">
              <w:rPr>
                <w:b/>
                <w:highlight w:val="yellow"/>
              </w:rPr>
              <w:t>Capital Improvement</w:t>
            </w:r>
          </w:p>
          <w:p w:rsidR="00F966D5" w:rsidRDefault="007163E4" w:rsidP="00FF22DA">
            <w:pPr>
              <w:rPr>
                <w:b/>
              </w:rPr>
            </w:pPr>
            <w:r>
              <w:rPr>
                <w:b/>
              </w:rPr>
              <w:t>City of El Cajon</w:t>
            </w:r>
          </w:p>
          <w:p w:rsidR="00F82CFF" w:rsidRDefault="007163E4" w:rsidP="00FF22DA">
            <w:pPr>
              <w:rPr>
                <w:b/>
              </w:rPr>
            </w:pPr>
            <w:r>
              <w:rPr>
                <w:b/>
              </w:rPr>
              <w:t>El Cajon, CA 92020</w:t>
            </w:r>
          </w:p>
          <w:p w:rsidR="00AA3592" w:rsidRPr="00F966D5" w:rsidRDefault="00AA3592" w:rsidP="00FF22DA">
            <w:pPr>
              <w:rPr>
                <w:b/>
              </w:rPr>
            </w:pPr>
          </w:p>
        </w:tc>
      </w:tr>
      <w:tr w:rsidR="00F82CFF" w:rsidRPr="00F966D5" w:rsidTr="00666C14">
        <w:trPr>
          <w:trHeight w:val="735"/>
        </w:trPr>
        <w:tc>
          <w:tcPr>
            <w:tcW w:w="2178" w:type="dxa"/>
            <w:shd w:val="clear" w:color="auto" w:fill="548DD4"/>
            <w:vAlign w:val="center"/>
          </w:tcPr>
          <w:p w:rsidR="00F82CFF" w:rsidRPr="00CB4F9F" w:rsidRDefault="00F82CFF" w:rsidP="00FF22DA">
            <w:pPr>
              <w:rPr>
                <w:b/>
                <w:color w:val="FFFFFF" w:themeColor="background1"/>
              </w:rPr>
            </w:pPr>
            <w:r w:rsidRPr="00CB4F9F">
              <w:rPr>
                <w:b/>
                <w:color w:val="FFFFFF" w:themeColor="background1"/>
              </w:rPr>
              <w:t>APN(s)</w:t>
            </w:r>
          </w:p>
        </w:tc>
        <w:tc>
          <w:tcPr>
            <w:tcW w:w="7398" w:type="dxa"/>
            <w:gridSpan w:val="4"/>
            <w:vAlign w:val="center"/>
          </w:tcPr>
          <w:p w:rsidR="00F82CFF" w:rsidRDefault="00F82CFF" w:rsidP="00FF22DA">
            <w:pPr>
              <w:rPr>
                <w:b/>
              </w:rPr>
            </w:pPr>
          </w:p>
          <w:p w:rsidR="007163E4" w:rsidRDefault="007163E4" w:rsidP="00FF22DA">
            <w:pPr>
              <w:rPr>
                <w:b/>
              </w:rPr>
            </w:pPr>
            <w:r w:rsidRPr="007163E4">
              <w:rPr>
                <w:b/>
                <w:highlight w:val="yellow"/>
              </w:rPr>
              <w:t>000-000-00</w:t>
            </w:r>
          </w:p>
          <w:p w:rsidR="00F82CFF" w:rsidRPr="00F966D5" w:rsidRDefault="00F82CFF" w:rsidP="00FF22DA">
            <w:pPr>
              <w:rPr>
                <w:b/>
              </w:rPr>
            </w:pPr>
          </w:p>
        </w:tc>
      </w:tr>
      <w:tr w:rsidR="00F966D5" w:rsidRPr="00F966D5" w:rsidTr="00666C14">
        <w:trPr>
          <w:trHeight w:val="998"/>
        </w:trPr>
        <w:tc>
          <w:tcPr>
            <w:tcW w:w="2178" w:type="dxa"/>
            <w:shd w:val="clear" w:color="auto" w:fill="548DD4"/>
            <w:vAlign w:val="center"/>
          </w:tcPr>
          <w:p w:rsidR="00F82CFF" w:rsidRPr="00C94DA2" w:rsidRDefault="00F82CFF" w:rsidP="00FF22DA">
            <w:pPr>
              <w:spacing w:after="120"/>
              <w:rPr>
                <w:rFonts w:asciiTheme="majorHAnsi" w:hAnsiTheme="majorHAnsi"/>
                <w:sz w:val="32"/>
                <w:szCs w:val="32"/>
              </w:rPr>
            </w:pPr>
            <w:r>
              <w:rPr>
                <w:b/>
                <w:color w:val="FFFFFF" w:themeColor="background1"/>
              </w:rPr>
              <w:t xml:space="preserve">Permit Application Numbers: </w:t>
            </w:r>
          </w:p>
          <w:p w:rsidR="00F966D5" w:rsidRPr="00CB4F9F" w:rsidRDefault="00F966D5" w:rsidP="00FF22DA">
            <w:pPr>
              <w:rPr>
                <w:b/>
                <w:color w:val="FFFFFF" w:themeColor="background1"/>
              </w:rPr>
            </w:pPr>
          </w:p>
        </w:tc>
        <w:tc>
          <w:tcPr>
            <w:tcW w:w="7398" w:type="dxa"/>
            <w:gridSpan w:val="4"/>
          </w:tcPr>
          <w:p w:rsidR="00F82CFF" w:rsidRDefault="00F82CFF" w:rsidP="00B30737">
            <w:pPr>
              <w:rPr>
                <w:b/>
              </w:rPr>
            </w:pPr>
            <w:r>
              <w:rPr>
                <w:b/>
              </w:rPr>
              <w:t>Planning Action No.</w:t>
            </w:r>
          </w:p>
          <w:p w:rsidR="00F82CFF" w:rsidRDefault="00F82CFF" w:rsidP="00B30737">
            <w:pPr>
              <w:rPr>
                <w:b/>
              </w:rPr>
            </w:pPr>
            <w:r>
              <w:rPr>
                <w:b/>
              </w:rPr>
              <w:t>Planned Unit Development (PUD):</w:t>
            </w:r>
          </w:p>
          <w:p w:rsidR="00F82CFF" w:rsidRDefault="00F82CFF" w:rsidP="00B30737">
            <w:pPr>
              <w:rPr>
                <w:b/>
              </w:rPr>
            </w:pPr>
            <w:r>
              <w:rPr>
                <w:b/>
              </w:rPr>
              <w:t>Tentative Parcel Map/Tentative Subdivision Map:</w:t>
            </w:r>
          </w:p>
          <w:p w:rsidR="00F82CFF" w:rsidRPr="00F966D5" w:rsidRDefault="00F82CFF" w:rsidP="00B30737">
            <w:pPr>
              <w:rPr>
                <w:b/>
              </w:rPr>
            </w:pPr>
            <w:r>
              <w:rPr>
                <w:b/>
              </w:rPr>
              <w:t>Building Permit (BP):</w:t>
            </w:r>
          </w:p>
        </w:tc>
      </w:tr>
      <w:tr w:rsidR="005D755B" w:rsidRPr="00F966D5" w:rsidTr="00666C14">
        <w:trPr>
          <w:trHeight w:val="998"/>
        </w:trPr>
        <w:tc>
          <w:tcPr>
            <w:tcW w:w="2178" w:type="dxa"/>
            <w:shd w:val="clear" w:color="auto" w:fill="548DD4"/>
            <w:vAlign w:val="center"/>
          </w:tcPr>
          <w:p w:rsidR="005D755B" w:rsidRPr="00CB4F9F" w:rsidRDefault="005D755B" w:rsidP="00FF22DA">
            <w:pPr>
              <w:rPr>
                <w:b/>
                <w:color w:val="FFFFFF" w:themeColor="background1"/>
              </w:rPr>
            </w:pPr>
            <w:r w:rsidRPr="00CB4F9F">
              <w:rPr>
                <w:b/>
                <w:color w:val="FFFFFF" w:themeColor="background1"/>
              </w:rPr>
              <w:t>Total Project Size (acres or square feet)</w:t>
            </w:r>
          </w:p>
        </w:tc>
        <w:tc>
          <w:tcPr>
            <w:tcW w:w="1849" w:type="dxa"/>
          </w:tcPr>
          <w:p w:rsidR="005D755B" w:rsidRDefault="005D755B" w:rsidP="005D755B">
            <w:pPr>
              <w:jc w:val="center"/>
              <w:rPr>
                <w:b/>
              </w:rPr>
            </w:pPr>
            <w:r>
              <w:rPr>
                <w:b/>
              </w:rPr>
              <w:t xml:space="preserve">Total Project Size:  </w:t>
            </w:r>
            <w:r w:rsidRPr="00AA3592">
              <w:rPr>
                <w:b/>
                <w:highlight w:val="yellow"/>
              </w:rPr>
              <w:t>X</w:t>
            </w:r>
            <w:r>
              <w:rPr>
                <w:b/>
              </w:rPr>
              <w:t>-ft</w:t>
            </w:r>
            <w:r w:rsidRPr="00F82CFF">
              <w:rPr>
                <w:b/>
                <w:vertAlign w:val="superscript"/>
              </w:rPr>
              <w:t>2</w:t>
            </w:r>
            <w:r>
              <w:rPr>
                <w:b/>
              </w:rPr>
              <w:t xml:space="preserve"> </w:t>
            </w:r>
          </w:p>
          <w:p w:rsidR="005D755B" w:rsidRDefault="005D755B" w:rsidP="005D755B">
            <w:pPr>
              <w:jc w:val="center"/>
              <w:rPr>
                <w:b/>
              </w:rPr>
            </w:pPr>
            <w:r>
              <w:rPr>
                <w:b/>
              </w:rPr>
              <w:t>(</w:t>
            </w:r>
            <w:r w:rsidRPr="00AA3592">
              <w:rPr>
                <w:b/>
                <w:highlight w:val="yellow"/>
              </w:rPr>
              <w:t>X</w:t>
            </w:r>
            <w:r>
              <w:rPr>
                <w:b/>
              </w:rPr>
              <w:t>-Ac)</w:t>
            </w:r>
          </w:p>
          <w:p w:rsidR="005D755B" w:rsidRPr="00F966D5" w:rsidRDefault="005D755B" w:rsidP="005D755B">
            <w:pPr>
              <w:jc w:val="center"/>
              <w:rPr>
                <w:b/>
              </w:rPr>
            </w:pPr>
          </w:p>
        </w:tc>
        <w:tc>
          <w:tcPr>
            <w:tcW w:w="1850" w:type="dxa"/>
          </w:tcPr>
          <w:p w:rsidR="005D755B" w:rsidRDefault="005D755B" w:rsidP="005D755B">
            <w:pPr>
              <w:jc w:val="center"/>
              <w:rPr>
                <w:b/>
              </w:rPr>
            </w:pPr>
            <w:r>
              <w:rPr>
                <w:b/>
              </w:rPr>
              <w:t xml:space="preserve">Total Impervious: Area: </w:t>
            </w:r>
            <w:r w:rsidRPr="00AA3592">
              <w:rPr>
                <w:b/>
                <w:highlight w:val="yellow"/>
              </w:rPr>
              <w:t>X</w:t>
            </w:r>
            <w:r>
              <w:rPr>
                <w:b/>
              </w:rPr>
              <w:t>-ft</w:t>
            </w:r>
            <w:r w:rsidRPr="00F82CFF">
              <w:rPr>
                <w:b/>
                <w:vertAlign w:val="superscript"/>
              </w:rPr>
              <w:t>2</w:t>
            </w:r>
            <w:r>
              <w:rPr>
                <w:b/>
              </w:rPr>
              <w:t xml:space="preserve"> </w:t>
            </w:r>
          </w:p>
          <w:p w:rsidR="005D755B" w:rsidRDefault="005D755B" w:rsidP="005D755B">
            <w:pPr>
              <w:jc w:val="center"/>
              <w:rPr>
                <w:b/>
              </w:rPr>
            </w:pPr>
            <w:r>
              <w:rPr>
                <w:b/>
              </w:rPr>
              <w:t>(</w:t>
            </w:r>
            <w:r w:rsidRPr="00AA3592">
              <w:rPr>
                <w:b/>
                <w:highlight w:val="yellow"/>
              </w:rPr>
              <w:t>X</w:t>
            </w:r>
            <w:r>
              <w:rPr>
                <w:b/>
              </w:rPr>
              <w:t>-Ac)</w:t>
            </w:r>
          </w:p>
          <w:p w:rsidR="005D755B" w:rsidRPr="00F966D5" w:rsidRDefault="005D755B" w:rsidP="005D755B">
            <w:pPr>
              <w:jc w:val="center"/>
              <w:rPr>
                <w:b/>
              </w:rPr>
            </w:pPr>
          </w:p>
        </w:tc>
        <w:tc>
          <w:tcPr>
            <w:tcW w:w="1849" w:type="dxa"/>
          </w:tcPr>
          <w:p w:rsidR="005D755B" w:rsidRDefault="005D755B" w:rsidP="005D755B">
            <w:pPr>
              <w:jc w:val="center"/>
              <w:rPr>
                <w:b/>
              </w:rPr>
            </w:pPr>
            <w:r>
              <w:rPr>
                <w:b/>
              </w:rPr>
              <w:t xml:space="preserve">Total Pervious: Area: </w:t>
            </w:r>
            <w:r w:rsidRPr="00AA3592">
              <w:rPr>
                <w:b/>
                <w:highlight w:val="yellow"/>
              </w:rPr>
              <w:t>X</w:t>
            </w:r>
            <w:r>
              <w:rPr>
                <w:b/>
              </w:rPr>
              <w:t>-ft</w:t>
            </w:r>
            <w:r w:rsidRPr="00F82CFF">
              <w:rPr>
                <w:b/>
                <w:vertAlign w:val="superscript"/>
              </w:rPr>
              <w:t>2</w:t>
            </w:r>
            <w:r>
              <w:rPr>
                <w:b/>
              </w:rPr>
              <w:t xml:space="preserve"> </w:t>
            </w:r>
          </w:p>
          <w:p w:rsidR="005D755B" w:rsidRDefault="005D755B" w:rsidP="005D755B">
            <w:pPr>
              <w:jc w:val="center"/>
              <w:rPr>
                <w:b/>
              </w:rPr>
            </w:pPr>
            <w:r>
              <w:rPr>
                <w:b/>
              </w:rPr>
              <w:t>(</w:t>
            </w:r>
            <w:r w:rsidRPr="00AA3592">
              <w:rPr>
                <w:b/>
                <w:highlight w:val="yellow"/>
              </w:rPr>
              <w:t>X</w:t>
            </w:r>
            <w:r>
              <w:rPr>
                <w:b/>
              </w:rPr>
              <w:t>-Ac)</w:t>
            </w:r>
          </w:p>
          <w:p w:rsidR="005D755B" w:rsidRPr="00F966D5" w:rsidRDefault="005D755B" w:rsidP="005D755B">
            <w:pPr>
              <w:jc w:val="center"/>
              <w:rPr>
                <w:b/>
              </w:rPr>
            </w:pPr>
          </w:p>
        </w:tc>
        <w:tc>
          <w:tcPr>
            <w:tcW w:w="1850" w:type="dxa"/>
          </w:tcPr>
          <w:p w:rsidR="005D755B" w:rsidRPr="00F966D5" w:rsidRDefault="005D755B" w:rsidP="005D755B">
            <w:pPr>
              <w:jc w:val="center"/>
              <w:rPr>
                <w:b/>
              </w:rPr>
            </w:pPr>
            <w:r>
              <w:rPr>
                <w:b/>
              </w:rPr>
              <w:t xml:space="preserve">Percent Impervious (%): </w:t>
            </w:r>
            <w:r w:rsidRPr="00AA3592">
              <w:rPr>
                <w:b/>
                <w:highlight w:val="yellow"/>
              </w:rPr>
              <w:t>100%</w:t>
            </w:r>
          </w:p>
        </w:tc>
      </w:tr>
      <w:tr w:rsidR="00F82CFF" w:rsidRPr="00F966D5" w:rsidTr="00666C14">
        <w:trPr>
          <w:trHeight w:val="1280"/>
        </w:trPr>
        <w:tc>
          <w:tcPr>
            <w:tcW w:w="2178" w:type="dxa"/>
            <w:shd w:val="clear" w:color="auto" w:fill="548DD4"/>
            <w:vAlign w:val="center"/>
          </w:tcPr>
          <w:p w:rsidR="00F82CFF" w:rsidRPr="00CB4F9F" w:rsidRDefault="00F82CFF" w:rsidP="00FF22DA">
            <w:pPr>
              <w:rPr>
                <w:b/>
                <w:color w:val="FFFFFF" w:themeColor="background1"/>
              </w:rPr>
            </w:pPr>
            <w:r w:rsidRPr="00CB4F9F">
              <w:rPr>
                <w:b/>
                <w:color w:val="FFFFFF" w:themeColor="background1"/>
              </w:rPr>
              <w:t>Project Description</w:t>
            </w:r>
          </w:p>
        </w:tc>
        <w:tc>
          <w:tcPr>
            <w:tcW w:w="7398" w:type="dxa"/>
            <w:gridSpan w:val="4"/>
          </w:tcPr>
          <w:p w:rsidR="00F82CFF" w:rsidRPr="009423A9" w:rsidRDefault="009423A9" w:rsidP="00FF22DA">
            <w:pPr>
              <w:rPr>
                <w:b/>
              </w:rPr>
            </w:pPr>
            <w:r w:rsidRPr="009423A9">
              <w:rPr>
                <w:b/>
                <w:highlight w:val="yellow"/>
              </w:rPr>
              <w:t>Project Description</w:t>
            </w:r>
          </w:p>
          <w:p w:rsidR="00AA3592" w:rsidRDefault="00AA3592" w:rsidP="00FF22DA">
            <w:pPr>
              <w:rPr>
                <w:b/>
              </w:rPr>
            </w:pPr>
          </w:p>
          <w:p w:rsidR="00AA3592" w:rsidRDefault="00AA3592" w:rsidP="00FF22DA">
            <w:pPr>
              <w:rPr>
                <w:b/>
              </w:rPr>
            </w:pPr>
          </w:p>
          <w:p w:rsidR="00AA3592" w:rsidRDefault="00AA3592" w:rsidP="00FF22DA">
            <w:pPr>
              <w:rPr>
                <w:b/>
              </w:rPr>
            </w:pPr>
          </w:p>
          <w:p w:rsidR="00AA3592" w:rsidRDefault="00AA3592" w:rsidP="00FF22DA">
            <w:pPr>
              <w:rPr>
                <w:b/>
              </w:rPr>
            </w:pPr>
          </w:p>
          <w:p w:rsidR="00AA3592" w:rsidRDefault="00AA3592" w:rsidP="00FF22DA">
            <w:pPr>
              <w:rPr>
                <w:b/>
              </w:rPr>
            </w:pPr>
          </w:p>
          <w:p w:rsidR="00AA3592" w:rsidRDefault="00AA3592" w:rsidP="00FF22DA">
            <w:pPr>
              <w:rPr>
                <w:b/>
              </w:rPr>
            </w:pPr>
          </w:p>
          <w:p w:rsidR="00AA3592" w:rsidRPr="00F966D5" w:rsidRDefault="00AA3592" w:rsidP="00FF22DA">
            <w:pPr>
              <w:rPr>
                <w:b/>
              </w:rPr>
            </w:pPr>
          </w:p>
        </w:tc>
      </w:tr>
      <w:tr w:rsidR="00F966D5" w:rsidRPr="00F966D5" w:rsidTr="00666C14">
        <w:trPr>
          <w:trHeight w:val="1280"/>
        </w:trPr>
        <w:tc>
          <w:tcPr>
            <w:tcW w:w="2178" w:type="dxa"/>
            <w:shd w:val="clear" w:color="auto" w:fill="548DD4"/>
            <w:vAlign w:val="center"/>
          </w:tcPr>
          <w:p w:rsidR="00F966D5" w:rsidRPr="00CB4F9F" w:rsidRDefault="00F82CFF" w:rsidP="00FF22DA">
            <w:pPr>
              <w:rPr>
                <w:b/>
                <w:color w:val="FFFFFF" w:themeColor="background1"/>
              </w:rPr>
            </w:pPr>
            <w:r>
              <w:rPr>
                <w:b/>
                <w:color w:val="FFFFFF" w:themeColor="background1"/>
              </w:rPr>
              <w:t>Existing Site Features &amp; Conditions including Topography</w:t>
            </w:r>
          </w:p>
        </w:tc>
        <w:tc>
          <w:tcPr>
            <w:tcW w:w="7398" w:type="dxa"/>
            <w:gridSpan w:val="4"/>
          </w:tcPr>
          <w:p w:rsidR="00F966D5" w:rsidRPr="009423A9" w:rsidRDefault="009423A9" w:rsidP="00FF22DA">
            <w:pPr>
              <w:rPr>
                <w:b/>
              </w:rPr>
            </w:pPr>
            <w:r w:rsidRPr="009423A9">
              <w:rPr>
                <w:b/>
                <w:highlight w:val="yellow"/>
              </w:rPr>
              <w:t>Existing Site Features &amp; Conditions including Topography</w:t>
            </w:r>
          </w:p>
          <w:p w:rsidR="00AA3592" w:rsidRDefault="00AA3592" w:rsidP="00FF22DA">
            <w:pPr>
              <w:rPr>
                <w:b/>
              </w:rPr>
            </w:pPr>
          </w:p>
          <w:p w:rsidR="00AA3592" w:rsidRDefault="00AA3592" w:rsidP="00FF22DA">
            <w:pPr>
              <w:rPr>
                <w:b/>
              </w:rPr>
            </w:pPr>
          </w:p>
          <w:p w:rsidR="00AA3592" w:rsidRDefault="00AA3592" w:rsidP="00FF22DA">
            <w:pPr>
              <w:rPr>
                <w:b/>
              </w:rPr>
            </w:pPr>
          </w:p>
          <w:p w:rsidR="00AA3592" w:rsidRDefault="00AA3592" w:rsidP="00FF22DA">
            <w:pPr>
              <w:rPr>
                <w:b/>
              </w:rPr>
            </w:pPr>
          </w:p>
          <w:p w:rsidR="00AA3592" w:rsidRPr="00F966D5" w:rsidRDefault="00AA3592" w:rsidP="00FF22DA">
            <w:pPr>
              <w:rPr>
                <w:b/>
              </w:rPr>
            </w:pPr>
          </w:p>
        </w:tc>
      </w:tr>
      <w:tr w:rsidR="00F82CFF" w:rsidRPr="00F966D5" w:rsidTr="00666C14">
        <w:trPr>
          <w:trHeight w:val="1280"/>
        </w:trPr>
        <w:tc>
          <w:tcPr>
            <w:tcW w:w="2178" w:type="dxa"/>
            <w:shd w:val="clear" w:color="auto" w:fill="548DD4"/>
            <w:vAlign w:val="center"/>
          </w:tcPr>
          <w:p w:rsidR="00F82CFF" w:rsidRDefault="00F82CFF" w:rsidP="00FF22DA">
            <w:pPr>
              <w:rPr>
                <w:b/>
                <w:color w:val="FFFFFF" w:themeColor="background1"/>
              </w:rPr>
            </w:pPr>
            <w:r>
              <w:rPr>
                <w:b/>
                <w:color w:val="FFFFFF" w:themeColor="background1"/>
              </w:rPr>
              <w:t>Constrains and opportunities for storm water control</w:t>
            </w:r>
          </w:p>
        </w:tc>
        <w:tc>
          <w:tcPr>
            <w:tcW w:w="7398" w:type="dxa"/>
            <w:gridSpan w:val="4"/>
          </w:tcPr>
          <w:p w:rsidR="00F82CFF" w:rsidRPr="009423A9" w:rsidRDefault="009423A9" w:rsidP="00FF22DA">
            <w:pPr>
              <w:rPr>
                <w:b/>
              </w:rPr>
            </w:pPr>
            <w:r w:rsidRPr="009423A9">
              <w:rPr>
                <w:b/>
                <w:highlight w:val="yellow"/>
              </w:rPr>
              <w:t>Constrains and opportunities for storm water control</w:t>
            </w:r>
          </w:p>
          <w:p w:rsidR="00AA3592" w:rsidRDefault="00AA3592" w:rsidP="00FF22DA">
            <w:pPr>
              <w:rPr>
                <w:b/>
              </w:rPr>
            </w:pPr>
          </w:p>
          <w:p w:rsidR="00AA3592" w:rsidRDefault="00AA3592" w:rsidP="00FF22DA">
            <w:pPr>
              <w:rPr>
                <w:b/>
              </w:rPr>
            </w:pPr>
          </w:p>
          <w:p w:rsidR="00AA3592" w:rsidRDefault="00AA3592" w:rsidP="00FF22DA">
            <w:pPr>
              <w:rPr>
                <w:b/>
              </w:rPr>
            </w:pPr>
          </w:p>
          <w:p w:rsidR="00AA3592" w:rsidRDefault="00AA3592" w:rsidP="00FF22DA">
            <w:pPr>
              <w:rPr>
                <w:b/>
              </w:rPr>
            </w:pPr>
          </w:p>
          <w:p w:rsidR="00AA3592" w:rsidRPr="00F966D5" w:rsidRDefault="00AA3592" w:rsidP="00FF22DA">
            <w:pPr>
              <w:rPr>
                <w:b/>
              </w:rPr>
            </w:pPr>
          </w:p>
        </w:tc>
      </w:tr>
    </w:tbl>
    <w:p w:rsidR="00625E4B" w:rsidRDefault="00625E4B">
      <w:pPr>
        <w:rPr>
          <w:rFonts w:asciiTheme="majorHAnsi" w:eastAsiaTheme="majorEastAsia" w:hAnsiTheme="majorHAnsi" w:cstheme="majorBidi"/>
          <w:b/>
          <w:bCs/>
          <w:color w:val="4F81BD" w:themeColor="accent1"/>
          <w:sz w:val="26"/>
          <w:szCs w:val="26"/>
        </w:rPr>
      </w:pPr>
      <w:r>
        <w:br w:type="page"/>
      </w:r>
    </w:p>
    <w:p w:rsidR="00F966D5" w:rsidRDefault="000B34CF" w:rsidP="009C4689">
      <w:pPr>
        <w:pStyle w:val="Heading2"/>
      </w:pPr>
      <w:bookmarkStart w:id="3" w:name="_Toc445806821"/>
      <w:r>
        <w:lastRenderedPageBreak/>
        <w:t>Requirements</w:t>
      </w:r>
      <w:r w:rsidR="009C4689">
        <w:t xml:space="preserve"> Applicability</w:t>
      </w:r>
      <w:bookmarkEnd w:id="3"/>
    </w:p>
    <w:p w:rsidR="00144880" w:rsidRDefault="00144880" w:rsidP="007F560F">
      <w:pPr>
        <w:jc w:val="both"/>
      </w:pPr>
      <w:r>
        <w:t>A completed storm water requirements applicability checklist, comprised of forms I-1</w:t>
      </w:r>
      <w:r w:rsidR="003B3ABC">
        <w:t xml:space="preserve">, </w:t>
      </w:r>
      <w:r>
        <w:t>I-2</w:t>
      </w:r>
      <w:r w:rsidR="003B3ABC">
        <w:t xml:space="preserve"> and I-3</w:t>
      </w:r>
      <w:r>
        <w:t xml:space="preserve">, </w:t>
      </w:r>
      <w:r w:rsidR="003B3ABC">
        <w:t>are</w:t>
      </w:r>
      <w:r>
        <w:t xml:space="preserve"> included in Appendix A.  Additional detail about applicable requirements is provided below</w:t>
      </w:r>
    </w:p>
    <w:p w:rsidR="00144880" w:rsidRDefault="00144880" w:rsidP="007F560F">
      <w:pPr>
        <w:jc w:val="both"/>
      </w:pPr>
      <w:r>
        <w:t>Hydromodification projects must meet additional flow control requirements.  Table 2 indicates whether projects are exempt from hydromodification and critical coarse sediment yield requirements.  Projects that are exempt from hydromodification management requirements are automatically exempt from implementing critical coarse sediment yield area management measures.  Supporting explanation for any exemptions claimed is provided in the table, and maps or figures are provided where applicable.</w:t>
      </w:r>
    </w:p>
    <w:p w:rsidR="00144880" w:rsidRDefault="00144880" w:rsidP="00ED2A62">
      <w:pPr>
        <w:jc w:val="both"/>
        <w:rPr>
          <w:color w:val="C0504D" w:themeColor="accent2"/>
        </w:rPr>
      </w:pPr>
      <w:r w:rsidRPr="009C4689">
        <w:rPr>
          <w:color w:val="C0504D" w:themeColor="accent2"/>
        </w:rPr>
        <w:t>[</w:t>
      </w:r>
      <w:r w:rsidR="00F270BE">
        <w:rPr>
          <w:color w:val="C0504D" w:themeColor="accent2"/>
        </w:rPr>
        <w:t xml:space="preserve">Form </w:t>
      </w:r>
      <w:r w:rsidR="003B3ABC">
        <w:rPr>
          <w:color w:val="C0504D" w:themeColor="accent2"/>
        </w:rPr>
        <w:t xml:space="preserve">I-2 &amp; </w:t>
      </w:r>
      <w:r w:rsidR="00F270BE">
        <w:rPr>
          <w:color w:val="C0504D" w:themeColor="accent2"/>
        </w:rPr>
        <w:t>I-</w:t>
      </w:r>
      <w:r w:rsidR="003B3ABC">
        <w:rPr>
          <w:color w:val="C0504D" w:themeColor="accent2"/>
        </w:rPr>
        <w:t>3</w:t>
      </w:r>
      <w:r w:rsidR="00F270BE">
        <w:rPr>
          <w:color w:val="C0504D" w:themeColor="accent2"/>
        </w:rPr>
        <w:t xml:space="preserve"> also includes information about applicability of these requirements. </w:t>
      </w:r>
      <w:r>
        <w:rPr>
          <w:color w:val="C0504D" w:themeColor="accent2"/>
        </w:rPr>
        <w:t>See the City of El Cajon storm water website for a map of critical coarse sediment yield areas</w:t>
      </w:r>
      <w:r w:rsidR="003B3ABC">
        <w:rPr>
          <w:color w:val="C0504D" w:themeColor="accent2"/>
        </w:rPr>
        <w:t>.</w:t>
      </w:r>
      <w:r w:rsidR="007F560F">
        <w:rPr>
          <w:color w:val="C0504D" w:themeColor="accent2"/>
        </w:rPr>
        <w:t>]</w:t>
      </w:r>
    </w:p>
    <w:p w:rsidR="003B3ABC" w:rsidRDefault="00314B9B" w:rsidP="003B3ABC">
      <w:pPr>
        <w:jc w:val="both"/>
        <w:rPr>
          <w:color w:val="C0504D" w:themeColor="accent2"/>
        </w:rPr>
      </w:pPr>
      <w:hyperlink r:id="rId15" w:history="1">
        <w:r w:rsidR="003B3ABC" w:rsidRPr="007830C8">
          <w:rPr>
            <w:rStyle w:val="Hyperlink"/>
          </w:rPr>
          <w:t>http://www.cityofelcajon.us/i-want-to/view/documents-forms-library/-folder-137</w:t>
        </w:r>
      </w:hyperlink>
      <w:r w:rsidR="003B3ABC">
        <w:rPr>
          <w:color w:val="C0504D" w:themeColor="accent2"/>
        </w:rPr>
        <w:t>.</w:t>
      </w:r>
    </w:p>
    <w:p w:rsidR="00144880" w:rsidRDefault="00144880" w:rsidP="00144880">
      <w:pPr>
        <w:pStyle w:val="TableHeading"/>
      </w:pPr>
      <w:bookmarkStart w:id="4" w:name="_Toc440999205"/>
      <w:bookmarkStart w:id="5" w:name="_Toc445805795"/>
      <w:proofErr w:type="gramStart"/>
      <w:r>
        <w:t>Table 2</w:t>
      </w:r>
      <w:r w:rsidR="00887279">
        <w:t>.1</w:t>
      </w:r>
      <w:r>
        <w:t>.</w:t>
      </w:r>
      <w:proofErr w:type="gramEnd"/>
      <w:r>
        <w:t xml:space="preserve"> Hydromodification Management Requirements Applicability</w:t>
      </w:r>
      <w:bookmarkEnd w:id="4"/>
      <w:bookmarkEnd w:id="5"/>
    </w:p>
    <w:tbl>
      <w:tblPr>
        <w:tblStyle w:val="TableGrid"/>
        <w:tblW w:w="0" w:type="auto"/>
        <w:tblLook w:val="04A0" w:firstRow="1" w:lastRow="0" w:firstColumn="1" w:lastColumn="0" w:noHBand="0" w:noVBand="1"/>
      </w:tblPr>
      <w:tblGrid>
        <w:gridCol w:w="2370"/>
        <w:gridCol w:w="1177"/>
        <w:gridCol w:w="6029"/>
      </w:tblGrid>
      <w:tr w:rsidR="00144880" w:rsidRPr="00F966D5" w:rsidTr="00E94C46">
        <w:tc>
          <w:tcPr>
            <w:tcW w:w="2370" w:type="dxa"/>
            <w:shd w:val="clear" w:color="auto" w:fill="548DD4"/>
            <w:vAlign w:val="bottom"/>
          </w:tcPr>
          <w:p w:rsidR="00144880" w:rsidRPr="00CB4F9F" w:rsidRDefault="00144880" w:rsidP="00E94C46">
            <w:pPr>
              <w:rPr>
                <w:b/>
                <w:color w:val="FFFFFF" w:themeColor="background1"/>
              </w:rPr>
            </w:pPr>
            <w:r w:rsidRPr="00CB4F9F">
              <w:rPr>
                <w:b/>
                <w:color w:val="FFFFFF" w:themeColor="background1"/>
              </w:rPr>
              <w:t>Requirement</w:t>
            </w:r>
          </w:p>
        </w:tc>
        <w:tc>
          <w:tcPr>
            <w:tcW w:w="1177" w:type="dxa"/>
            <w:shd w:val="clear" w:color="auto" w:fill="548DD4"/>
            <w:vAlign w:val="bottom"/>
          </w:tcPr>
          <w:p w:rsidR="00144880" w:rsidRPr="00CB4F9F" w:rsidRDefault="00144880" w:rsidP="00E94C46">
            <w:pPr>
              <w:jc w:val="center"/>
              <w:rPr>
                <w:color w:val="FFFFFF" w:themeColor="background1"/>
              </w:rPr>
            </w:pPr>
            <w:r w:rsidRPr="00CB4F9F">
              <w:rPr>
                <w:b/>
                <w:color w:val="FFFFFF" w:themeColor="background1"/>
              </w:rPr>
              <w:t>Exempt (Y/N)</w:t>
            </w:r>
          </w:p>
        </w:tc>
        <w:tc>
          <w:tcPr>
            <w:tcW w:w="6029" w:type="dxa"/>
            <w:shd w:val="clear" w:color="auto" w:fill="548DD4"/>
            <w:vAlign w:val="bottom"/>
          </w:tcPr>
          <w:p w:rsidR="00144880" w:rsidRPr="00CB4F9F" w:rsidRDefault="00144880" w:rsidP="00E94C46">
            <w:pPr>
              <w:jc w:val="center"/>
              <w:rPr>
                <w:b/>
                <w:color w:val="FFFFFF" w:themeColor="background1"/>
              </w:rPr>
            </w:pPr>
            <w:r w:rsidRPr="00CB4F9F">
              <w:rPr>
                <w:b/>
                <w:color w:val="FFFFFF" w:themeColor="background1"/>
              </w:rPr>
              <w:t>If Exempt, Explain Why</w:t>
            </w:r>
          </w:p>
        </w:tc>
      </w:tr>
      <w:tr w:rsidR="00144880" w:rsidRPr="00F966D5" w:rsidTr="003B3ABC">
        <w:tc>
          <w:tcPr>
            <w:tcW w:w="2370" w:type="dxa"/>
          </w:tcPr>
          <w:p w:rsidR="00144880" w:rsidRPr="000B34CF" w:rsidRDefault="00144880" w:rsidP="00E94C46">
            <w:r>
              <w:t xml:space="preserve">Hydromodification </w:t>
            </w:r>
            <w:r w:rsidR="007E7D85">
              <w:t>management</w:t>
            </w:r>
            <w:r w:rsidRPr="000B34CF">
              <w:t xml:space="preserve"> </w:t>
            </w:r>
          </w:p>
        </w:tc>
        <w:tc>
          <w:tcPr>
            <w:tcW w:w="1177" w:type="dxa"/>
            <w:vAlign w:val="center"/>
          </w:tcPr>
          <w:p w:rsidR="00144880" w:rsidRPr="00F966D5" w:rsidRDefault="00144880" w:rsidP="003B3ABC"/>
        </w:tc>
        <w:tc>
          <w:tcPr>
            <w:tcW w:w="6029" w:type="dxa"/>
          </w:tcPr>
          <w:p w:rsidR="00144880" w:rsidRPr="00F966D5" w:rsidRDefault="00144880" w:rsidP="00E94C46"/>
        </w:tc>
      </w:tr>
      <w:tr w:rsidR="00144880" w:rsidRPr="00F966D5" w:rsidTr="003B3ABC">
        <w:tc>
          <w:tcPr>
            <w:tcW w:w="2370" w:type="dxa"/>
          </w:tcPr>
          <w:p w:rsidR="00144880" w:rsidRPr="000B34CF" w:rsidRDefault="00144880" w:rsidP="00E94C46">
            <w:r>
              <w:t>Critical coarse sediment yield area management measures</w:t>
            </w:r>
          </w:p>
        </w:tc>
        <w:tc>
          <w:tcPr>
            <w:tcW w:w="1177" w:type="dxa"/>
            <w:vAlign w:val="center"/>
          </w:tcPr>
          <w:p w:rsidR="00144880" w:rsidRPr="00F966D5" w:rsidRDefault="00144880" w:rsidP="003B3ABC"/>
        </w:tc>
        <w:tc>
          <w:tcPr>
            <w:tcW w:w="6029" w:type="dxa"/>
          </w:tcPr>
          <w:p w:rsidR="00144880" w:rsidRPr="00F966D5" w:rsidRDefault="00144880" w:rsidP="00E94C46"/>
        </w:tc>
      </w:tr>
    </w:tbl>
    <w:p w:rsidR="009C4689" w:rsidRDefault="009C4689" w:rsidP="003B3ABC">
      <w:pPr>
        <w:spacing w:after="120"/>
      </w:pPr>
    </w:p>
    <w:p w:rsidR="009C4689" w:rsidRDefault="009C4689" w:rsidP="009C4689">
      <w:pPr>
        <w:pStyle w:val="Heading2"/>
      </w:pPr>
      <w:bookmarkStart w:id="6" w:name="_Toc445806822"/>
      <w:r>
        <w:t xml:space="preserve">Eligibility for </w:t>
      </w:r>
      <w:r w:rsidR="00582D92">
        <w:t>Special</w:t>
      </w:r>
      <w:r>
        <w:t xml:space="preserve"> BMP Sizing</w:t>
      </w:r>
      <w:r w:rsidR="00010056">
        <w:t xml:space="preserve"> or Selection Standards</w:t>
      </w:r>
      <w:bookmarkEnd w:id="6"/>
      <w:r>
        <w:t xml:space="preserve"> </w:t>
      </w:r>
    </w:p>
    <w:p w:rsidR="009C4689" w:rsidRDefault="009C4689">
      <w:r>
        <w:t xml:space="preserve">Eligibility for reduced BMP sizing or using alternative BMPs is summarized in Table 3.  Any items marked “Y” </w:t>
      </w:r>
      <w:r w:rsidR="00DD6F29">
        <w:t>are</w:t>
      </w:r>
      <w:r>
        <w:t xml:space="preserve"> explained briefly below the table.</w:t>
      </w:r>
    </w:p>
    <w:p w:rsidR="00DA67DB" w:rsidRDefault="009C4689" w:rsidP="00917413">
      <w:pPr>
        <w:pStyle w:val="TableHeading"/>
        <w:keepNext/>
      </w:pPr>
      <w:bookmarkStart w:id="7" w:name="_Toc445805796"/>
      <w:proofErr w:type="gramStart"/>
      <w:r>
        <w:t xml:space="preserve">Table </w:t>
      </w:r>
      <w:r w:rsidR="00887279">
        <w:t>2.2</w:t>
      </w:r>
      <w:r w:rsidR="00DA67DB">
        <w:t>.</w:t>
      </w:r>
      <w:proofErr w:type="gramEnd"/>
      <w:r w:rsidR="00DA67DB">
        <w:t xml:space="preserve"> </w:t>
      </w:r>
      <w:r w:rsidR="005420CB">
        <w:t xml:space="preserve">Applicability of </w:t>
      </w:r>
      <w:r w:rsidR="00582D92">
        <w:t xml:space="preserve">Special </w:t>
      </w:r>
      <w:r w:rsidR="005420CB">
        <w:t>BMP Sizing or Selection Standards</w:t>
      </w:r>
      <w:bookmarkEnd w:id="7"/>
    </w:p>
    <w:tbl>
      <w:tblPr>
        <w:tblStyle w:val="TableGrid"/>
        <w:tblW w:w="0" w:type="auto"/>
        <w:tblLook w:val="04A0" w:firstRow="1" w:lastRow="0" w:firstColumn="1" w:lastColumn="0" w:noHBand="0" w:noVBand="1"/>
      </w:tblPr>
      <w:tblGrid>
        <w:gridCol w:w="8399"/>
        <w:gridCol w:w="1177"/>
      </w:tblGrid>
      <w:tr w:rsidR="00917413" w:rsidRPr="00CB4F9F" w:rsidTr="00442EC0">
        <w:trPr>
          <w:cantSplit/>
        </w:trPr>
        <w:tc>
          <w:tcPr>
            <w:tcW w:w="8399" w:type="dxa"/>
            <w:shd w:val="clear" w:color="auto" w:fill="548DD4"/>
            <w:vAlign w:val="bottom"/>
          </w:tcPr>
          <w:p w:rsidR="00917413" w:rsidRPr="00CB4F9F" w:rsidRDefault="00917413" w:rsidP="00917413">
            <w:pPr>
              <w:keepNext/>
              <w:rPr>
                <w:b/>
                <w:color w:val="FFFFFF" w:themeColor="background1"/>
              </w:rPr>
            </w:pPr>
            <w:r w:rsidRPr="00CB4F9F">
              <w:rPr>
                <w:b/>
                <w:color w:val="FFFFFF" w:themeColor="background1"/>
              </w:rPr>
              <w:t>Project Type</w:t>
            </w:r>
          </w:p>
        </w:tc>
        <w:tc>
          <w:tcPr>
            <w:tcW w:w="1177" w:type="dxa"/>
            <w:shd w:val="clear" w:color="auto" w:fill="548DD4"/>
            <w:vAlign w:val="bottom"/>
          </w:tcPr>
          <w:p w:rsidR="00917413" w:rsidRPr="00CB4F9F" w:rsidRDefault="00917413" w:rsidP="00917413">
            <w:pPr>
              <w:jc w:val="center"/>
              <w:rPr>
                <w:b/>
                <w:color w:val="FFFFFF" w:themeColor="background1"/>
              </w:rPr>
            </w:pPr>
            <w:r w:rsidRPr="00CB4F9F">
              <w:rPr>
                <w:b/>
                <w:color w:val="FFFFFF" w:themeColor="background1"/>
              </w:rPr>
              <w:t>Applicable (Y/N)</w:t>
            </w:r>
          </w:p>
        </w:tc>
      </w:tr>
      <w:tr w:rsidR="00F966D5" w:rsidRPr="00F966D5" w:rsidTr="003B3ABC">
        <w:trPr>
          <w:cantSplit/>
        </w:trPr>
        <w:tc>
          <w:tcPr>
            <w:tcW w:w="8399" w:type="dxa"/>
          </w:tcPr>
          <w:p w:rsidR="00F966D5" w:rsidRPr="00F966D5" w:rsidRDefault="00F966D5" w:rsidP="003B3ABC">
            <w:pPr>
              <w:jc w:val="both"/>
            </w:pPr>
            <w:r w:rsidRPr="00B30737">
              <w:rPr>
                <w:b/>
              </w:rPr>
              <w:t>Redevelopment</w:t>
            </w:r>
            <w:r w:rsidR="00DA67DB" w:rsidRPr="00B30737">
              <w:rPr>
                <w:b/>
              </w:rPr>
              <w:t xml:space="preserve"> qualifying for reduced BMP sizing due to 50% rule (Y/N):</w:t>
            </w:r>
            <w:r w:rsidRPr="00B30737">
              <w:rPr>
                <w:b/>
              </w:rPr>
              <w:t xml:space="preserve"> </w:t>
            </w:r>
            <w:r w:rsidR="00DD6F29">
              <w:t>See Form I-2 for details.</w:t>
            </w:r>
            <w:r w:rsidR="003B3ABC">
              <w:t xml:space="preserve"> </w:t>
            </w:r>
            <w:r w:rsidR="00DD6F29">
              <w:t xml:space="preserve">Only impervious area created or replaced is considered to be a Priority Development Project for projects that meet this criterion. </w:t>
            </w:r>
            <w:r w:rsidR="00CE36C5">
              <w:t xml:space="preserve"> BMPs are therefore sized only for the impervious area created or replaced.</w:t>
            </w:r>
          </w:p>
        </w:tc>
        <w:tc>
          <w:tcPr>
            <w:tcW w:w="1177" w:type="dxa"/>
            <w:vAlign w:val="center"/>
          </w:tcPr>
          <w:p w:rsidR="00F966D5" w:rsidRPr="00F966D5" w:rsidRDefault="00F966D5" w:rsidP="003B3ABC">
            <w:pPr>
              <w:jc w:val="center"/>
            </w:pPr>
          </w:p>
        </w:tc>
      </w:tr>
      <w:tr w:rsidR="00F966D5" w:rsidRPr="00F966D5" w:rsidTr="003B3ABC">
        <w:trPr>
          <w:cantSplit/>
        </w:trPr>
        <w:tc>
          <w:tcPr>
            <w:tcW w:w="8399" w:type="dxa"/>
          </w:tcPr>
          <w:p w:rsidR="00125650" w:rsidRDefault="00DD6F29" w:rsidP="00DD6F29">
            <w:r w:rsidRPr="00DD6F29">
              <w:rPr>
                <w:b/>
              </w:rPr>
              <w:t>Retrofitting or redevelopment of existing paved alleys, streets or roads that are designed and constructed in accordance with the USEPA Green Streets Guidance</w:t>
            </w:r>
            <w:r w:rsidRPr="00B30737">
              <w:rPr>
                <w:b/>
              </w:rPr>
              <w:t xml:space="preserve"> </w:t>
            </w:r>
            <w:r w:rsidR="00DA67DB" w:rsidRPr="00B30737">
              <w:rPr>
                <w:b/>
              </w:rPr>
              <w:t>(Y/N):</w:t>
            </w:r>
            <w:r w:rsidR="00DA67DB">
              <w:t xml:space="preserve"> </w:t>
            </w:r>
          </w:p>
          <w:p w:rsidR="00F966D5" w:rsidRPr="00DA67DB" w:rsidRDefault="00DD6F29" w:rsidP="00DD6F29">
            <w:r>
              <w:t xml:space="preserve">Eligible projects may </w:t>
            </w:r>
            <w:r w:rsidR="00917413">
              <w:t xml:space="preserve">select and </w:t>
            </w:r>
            <w:r>
              <w:t xml:space="preserve">design BMPs in accordance with green streets guidance.  See </w:t>
            </w:r>
            <w:r w:rsidR="00E6426E" w:rsidRPr="007F560F">
              <w:t>Appendix J</w:t>
            </w:r>
            <w:r>
              <w:t xml:space="preserve"> of the BMP Design Manual for details.</w:t>
            </w:r>
          </w:p>
        </w:tc>
        <w:tc>
          <w:tcPr>
            <w:tcW w:w="1177" w:type="dxa"/>
            <w:vAlign w:val="center"/>
          </w:tcPr>
          <w:p w:rsidR="00F966D5" w:rsidRPr="00F966D5" w:rsidRDefault="00F966D5" w:rsidP="003B3ABC">
            <w:pPr>
              <w:jc w:val="center"/>
            </w:pPr>
          </w:p>
        </w:tc>
      </w:tr>
    </w:tbl>
    <w:p w:rsidR="00887279" w:rsidRDefault="00887279">
      <w:pPr>
        <w:rPr>
          <w:rFonts w:asciiTheme="majorHAnsi" w:eastAsiaTheme="majorEastAsia" w:hAnsiTheme="majorHAnsi" w:cstheme="majorBidi"/>
          <w:b/>
          <w:bCs/>
          <w:color w:val="365F91" w:themeColor="accent1" w:themeShade="BF"/>
          <w:sz w:val="28"/>
          <w:szCs w:val="28"/>
        </w:rPr>
      </w:pPr>
      <w:r>
        <w:br w:type="page"/>
      </w:r>
    </w:p>
    <w:p w:rsidR="00F966D5" w:rsidRDefault="009C4689" w:rsidP="009C4689">
      <w:pPr>
        <w:pStyle w:val="Heading1"/>
      </w:pPr>
      <w:bookmarkStart w:id="8" w:name="_Toc445806823"/>
      <w:r>
        <w:t>Drainage Management Areas</w:t>
      </w:r>
      <w:r w:rsidR="00E7059F">
        <w:t xml:space="preserve"> and Site Design BMPs</w:t>
      </w:r>
      <w:bookmarkEnd w:id="8"/>
    </w:p>
    <w:p w:rsidR="009C4689" w:rsidRPr="007F560F" w:rsidRDefault="009C4689" w:rsidP="00125650">
      <w:pPr>
        <w:jc w:val="both"/>
        <w:rPr>
          <w:color w:val="C0504D" w:themeColor="accent2"/>
        </w:rPr>
      </w:pPr>
      <w:r w:rsidRPr="009C4689">
        <w:rPr>
          <w:color w:val="C0504D" w:themeColor="accent2"/>
        </w:rPr>
        <w:t xml:space="preserve">[The project must be divided into drainage management areas. A drainage management area is a portion of the site that all drains to a single discharge point.  See </w:t>
      </w:r>
      <w:r w:rsidR="00E6426E" w:rsidRPr="007F560F">
        <w:rPr>
          <w:color w:val="C0504D" w:themeColor="accent2"/>
        </w:rPr>
        <w:t>Section 3.3.3</w:t>
      </w:r>
      <w:r w:rsidR="00527B7E" w:rsidRPr="007F560F">
        <w:rPr>
          <w:color w:val="C0504D" w:themeColor="accent2"/>
        </w:rPr>
        <w:t xml:space="preserve"> of the BMP Design Manual</w:t>
      </w:r>
      <w:r w:rsidR="00E7059F" w:rsidRPr="007F560F">
        <w:rPr>
          <w:color w:val="C0504D" w:themeColor="accent2"/>
        </w:rPr>
        <w:t>.  Site Design BMPs must all be proposed as applicable and feasible.  Implementing site design BMPs can reduce or even eliminate the need for structural BMPs.</w:t>
      </w:r>
      <w:r w:rsidRPr="007F560F">
        <w:rPr>
          <w:color w:val="C0504D" w:themeColor="accent2"/>
        </w:rPr>
        <w:t>]</w:t>
      </w:r>
    </w:p>
    <w:p w:rsidR="00E7059F" w:rsidRDefault="00E7059F" w:rsidP="00125650">
      <w:pPr>
        <w:jc w:val="both"/>
      </w:pPr>
      <w:r w:rsidRPr="007F560F">
        <w:t xml:space="preserve">The entire project area has been divided into Drainage Management Areas (DMA), in accordance with the approach described in BMP Design Manual </w:t>
      </w:r>
      <w:r w:rsidR="00E6426E" w:rsidRPr="007F560F">
        <w:t>Section 3.3.3</w:t>
      </w:r>
      <w:r w:rsidRPr="007F560F">
        <w:t xml:space="preserve">.  Site </w:t>
      </w:r>
      <w:r w:rsidR="00125650" w:rsidRPr="007F560F">
        <w:t>D</w:t>
      </w:r>
      <w:r w:rsidRPr="007F560F">
        <w:t>esign</w:t>
      </w:r>
      <w:r w:rsidR="00125650" w:rsidRPr="007F560F">
        <w:t>(SD)/</w:t>
      </w:r>
      <w:r w:rsidRPr="007F560F">
        <w:t xml:space="preserve">Low Impact Development (LID) BMPs have also been selected for the project, as summarized </w:t>
      </w:r>
      <w:r w:rsidR="00E6426E" w:rsidRPr="007F560F">
        <w:t>in Appendix B</w:t>
      </w:r>
      <w:r w:rsidRPr="007F560F">
        <w:t xml:space="preserve">.  Based on DMA characteristics and the extent of site design BMP implementation, </w:t>
      </w:r>
      <w:r w:rsidR="00E20AA3" w:rsidRPr="007F560F">
        <w:t>each DMA has</w:t>
      </w:r>
      <w:r w:rsidR="00E20AA3">
        <w:t xml:space="preserve"> been classified using one of the following categories:</w:t>
      </w:r>
    </w:p>
    <w:p w:rsidR="00E20AA3" w:rsidRDefault="00E20AA3" w:rsidP="002E486A">
      <w:pPr>
        <w:pStyle w:val="ListParagraph"/>
        <w:numPr>
          <w:ilvl w:val="0"/>
          <w:numId w:val="12"/>
        </w:numPr>
      </w:pPr>
      <w:r>
        <w:t>Drains to a structural BMP</w:t>
      </w:r>
    </w:p>
    <w:p w:rsidR="00E20AA3" w:rsidRDefault="00E20AA3" w:rsidP="002E486A">
      <w:pPr>
        <w:pStyle w:val="ListParagraph"/>
        <w:numPr>
          <w:ilvl w:val="0"/>
          <w:numId w:val="12"/>
        </w:numPr>
      </w:pPr>
      <w:r>
        <w:t>Self-mitigating</w:t>
      </w:r>
    </w:p>
    <w:p w:rsidR="00E20AA3" w:rsidRDefault="00E20AA3" w:rsidP="002E486A">
      <w:pPr>
        <w:pStyle w:val="ListParagraph"/>
        <w:numPr>
          <w:ilvl w:val="0"/>
          <w:numId w:val="12"/>
        </w:numPr>
      </w:pPr>
      <w:r>
        <w:t>De minimis</w:t>
      </w:r>
    </w:p>
    <w:p w:rsidR="00E20AA3" w:rsidRDefault="00E20AA3" w:rsidP="002E486A">
      <w:pPr>
        <w:pStyle w:val="ListParagraph"/>
        <w:numPr>
          <w:ilvl w:val="0"/>
          <w:numId w:val="12"/>
        </w:numPr>
      </w:pPr>
      <w:r>
        <w:t>Self-retaining DMA treated using only site design (i.e., DCV after accounting for site design BMPs is zero)</w:t>
      </w:r>
    </w:p>
    <w:p w:rsidR="002E486A" w:rsidRDefault="002E486A" w:rsidP="00E20AA3">
      <w:pPr>
        <w:rPr>
          <w:color w:val="C0504D" w:themeColor="accent2"/>
        </w:rPr>
      </w:pPr>
      <w:r>
        <w:t xml:space="preserve">The design capture volume (DCV) has been calculated for each DMA in categories A </w:t>
      </w:r>
      <w:r w:rsidR="008B6248">
        <w:t>through</w:t>
      </w:r>
      <w:r>
        <w:t xml:space="preserve"> D above.  DCV calculations for these DMAs, including reductions to the DCV from site design BMP implementation, are included in </w:t>
      </w:r>
      <w:r w:rsidR="00E6426E" w:rsidRPr="00C277D4">
        <w:t>Appendix C</w:t>
      </w:r>
      <w:r>
        <w:t xml:space="preserve">.  Tables listing self-mitigating and de minimis DMAs and demonstrating how the listed BMPs meet the appropriate criteria from the BMP Design Manual are also included </w:t>
      </w:r>
      <w:r w:rsidR="00E6426E" w:rsidRPr="00C277D4">
        <w:t>in Appendix C</w:t>
      </w:r>
      <w:r>
        <w:t xml:space="preserve">.  </w:t>
      </w:r>
      <w:r w:rsidRPr="009C4689">
        <w:rPr>
          <w:color w:val="C0504D" w:themeColor="accent2"/>
        </w:rPr>
        <w:t>[</w:t>
      </w:r>
      <w:r>
        <w:rPr>
          <w:color w:val="C0504D" w:themeColor="accent2"/>
        </w:rPr>
        <w:t>Standard DMA worksheets for DCV calculations, including a worksheet with example data filled in, and for listing self-mitigating and de minimis BMPs are available in the standard tables file available for download o</w:t>
      </w:r>
      <w:r w:rsidR="00E800EF">
        <w:rPr>
          <w:color w:val="C0504D" w:themeColor="accent2"/>
        </w:rPr>
        <w:t xml:space="preserve">n the City’s stormwater website at: </w:t>
      </w:r>
      <w:hyperlink r:id="rId16" w:history="1">
        <w:r w:rsidR="00E800EF" w:rsidRPr="007830C8">
          <w:rPr>
            <w:rStyle w:val="Hyperlink"/>
          </w:rPr>
          <w:t>http://www.cityofelcajon.us/i-want-to/view/documents-forms-library/-folder-137</w:t>
        </w:r>
      </w:hyperlink>
      <w:r w:rsidR="00346F75">
        <w:rPr>
          <w:color w:val="C0504D" w:themeColor="accent2"/>
        </w:rPr>
        <w:t>]</w:t>
      </w:r>
    </w:p>
    <w:p w:rsidR="007E7D85" w:rsidRDefault="007E7D85">
      <w:r>
        <w:br w:type="page"/>
      </w:r>
    </w:p>
    <w:p w:rsidR="00E20AA3" w:rsidRDefault="00E20AA3" w:rsidP="00E20AA3">
      <w:r>
        <w:lastRenderedPageBreak/>
        <w:t xml:space="preserve">Table </w:t>
      </w:r>
      <w:r w:rsidR="00887279">
        <w:t>3</w:t>
      </w:r>
      <w:r>
        <w:t xml:space="preserve"> summarizes the DMAs by category and identifies applicable structural BMPs for each DMA that drains to a </w:t>
      </w:r>
      <w:r w:rsidR="00E800EF">
        <w:t>S</w:t>
      </w:r>
      <w:r>
        <w:t xml:space="preserve">tructural </w:t>
      </w:r>
      <w:r w:rsidR="00E800EF">
        <w:t xml:space="preserve">Treatment Control </w:t>
      </w:r>
      <w:r>
        <w:t>BMP.</w:t>
      </w:r>
    </w:p>
    <w:p w:rsidR="00E20AA3" w:rsidRPr="00244304" w:rsidRDefault="00E20AA3" w:rsidP="00E20AA3">
      <w:pPr>
        <w:pStyle w:val="TableHeading"/>
        <w:keepNext/>
      </w:pPr>
      <w:bookmarkStart w:id="9" w:name="_Toc445805797"/>
      <w:proofErr w:type="gramStart"/>
      <w:r w:rsidRPr="00244304">
        <w:t xml:space="preserve">Table </w:t>
      </w:r>
      <w:r w:rsidR="00887279">
        <w:t>3</w:t>
      </w:r>
      <w:r w:rsidRPr="00244304">
        <w:t>.</w:t>
      </w:r>
      <w:proofErr w:type="gramEnd"/>
      <w:r w:rsidRPr="00244304">
        <w:t xml:space="preserve"> DMA Summary</w:t>
      </w:r>
      <w:bookmarkEnd w:id="9"/>
    </w:p>
    <w:tbl>
      <w:tblPr>
        <w:tblW w:w="9660" w:type="dxa"/>
        <w:tblInd w:w="93" w:type="dxa"/>
        <w:tblLook w:val="04A0" w:firstRow="1" w:lastRow="0" w:firstColumn="1" w:lastColumn="0" w:noHBand="0" w:noVBand="1"/>
      </w:tblPr>
      <w:tblGrid>
        <w:gridCol w:w="900"/>
        <w:gridCol w:w="2180"/>
        <w:gridCol w:w="2180"/>
        <w:gridCol w:w="1260"/>
        <w:gridCol w:w="1180"/>
        <w:gridCol w:w="1960"/>
      </w:tblGrid>
      <w:tr w:rsidR="002E486A" w:rsidRPr="00E20AA3" w:rsidTr="002E486A">
        <w:trPr>
          <w:trHeight w:val="305"/>
        </w:trPr>
        <w:tc>
          <w:tcPr>
            <w:tcW w:w="900" w:type="dxa"/>
            <w:tcBorders>
              <w:bottom w:val="single" w:sz="4" w:space="0" w:color="auto"/>
              <w:right w:val="single" w:sz="4" w:space="0" w:color="auto"/>
            </w:tcBorders>
            <w:shd w:val="clear" w:color="000000" w:fill="auto"/>
            <w:vAlign w:val="bottom"/>
            <w:hideMark/>
          </w:tcPr>
          <w:p w:rsidR="002E486A" w:rsidRPr="00E20AA3" w:rsidRDefault="002E486A" w:rsidP="002E486A">
            <w:pPr>
              <w:keepNext/>
              <w:spacing w:after="0" w:line="240" w:lineRule="auto"/>
              <w:jc w:val="center"/>
              <w:rPr>
                <w:rFonts w:ascii="Calibri" w:eastAsia="Times New Roman" w:hAnsi="Calibri" w:cs="Times New Roman"/>
                <w:b/>
                <w:bCs/>
                <w:color w:val="F2F2F2"/>
              </w:rPr>
            </w:pPr>
          </w:p>
        </w:tc>
        <w:tc>
          <w:tcPr>
            <w:tcW w:w="4360" w:type="dxa"/>
            <w:gridSpan w:val="2"/>
            <w:tcBorders>
              <w:top w:val="single" w:sz="4" w:space="0" w:color="auto"/>
              <w:left w:val="nil"/>
              <w:bottom w:val="single" w:sz="4" w:space="0" w:color="auto"/>
              <w:right w:val="single" w:sz="4" w:space="0" w:color="auto"/>
            </w:tcBorders>
            <w:shd w:val="clear" w:color="000000" w:fill="548DD4"/>
            <w:vAlign w:val="bottom"/>
            <w:hideMark/>
          </w:tcPr>
          <w:p w:rsidR="002E486A" w:rsidRPr="00E20AA3" w:rsidRDefault="002E486A" w:rsidP="002E486A">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A</w:t>
            </w:r>
          </w:p>
        </w:tc>
        <w:tc>
          <w:tcPr>
            <w:tcW w:w="1260" w:type="dxa"/>
            <w:tcBorders>
              <w:top w:val="nil"/>
              <w:left w:val="nil"/>
              <w:bottom w:val="single" w:sz="4" w:space="0" w:color="auto"/>
              <w:right w:val="single" w:sz="4" w:space="0" w:color="auto"/>
            </w:tcBorders>
            <w:shd w:val="clear" w:color="000000" w:fill="548DD4"/>
            <w:vAlign w:val="bottom"/>
            <w:hideMark/>
          </w:tcPr>
          <w:p w:rsidR="002E486A" w:rsidRPr="00E20AA3" w:rsidRDefault="002E486A" w:rsidP="002E486A">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B</w:t>
            </w:r>
          </w:p>
        </w:tc>
        <w:tc>
          <w:tcPr>
            <w:tcW w:w="1180" w:type="dxa"/>
            <w:tcBorders>
              <w:top w:val="nil"/>
              <w:left w:val="nil"/>
              <w:bottom w:val="single" w:sz="4" w:space="0" w:color="auto"/>
              <w:right w:val="single" w:sz="4" w:space="0" w:color="auto"/>
            </w:tcBorders>
            <w:shd w:val="clear" w:color="000000" w:fill="548DD4"/>
            <w:vAlign w:val="bottom"/>
            <w:hideMark/>
          </w:tcPr>
          <w:p w:rsidR="002E486A" w:rsidRPr="00E20AA3" w:rsidRDefault="002E486A" w:rsidP="002E486A">
            <w:pPr>
              <w:keepNext/>
              <w:spacing w:after="0" w:line="240" w:lineRule="auto"/>
              <w:jc w:val="center"/>
              <w:rPr>
                <w:rFonts w:ascii="Calibri" w:eastAsia="Times New Roman" w:hAnsi="Calibri" w:cs="Times New Roman"/>
                <w:b/>
                <w:bCs/>
                <w:color w:val="F2F2F2"/>
                <w:lang w:val="es-ES_tradnl"/>
              </w:rPr>
            </w:pPr>
            <w:r>
              <w:rPr>
                <w:rFonts w:ascii="Calibri" w:eastAsia="Times New Roman" w:hAnsi="Calibri" w:cs="Times New Roman"/>
                <w:b/>
                <w:bCs/>
                <w:color w:val="F2F2F2"/>
                <w:lang w:val="es-ES_tradnl"/>
              </w:rPr>
              <w:t>C</w:t>
            </w:r>
          </w:p>
        </w:tc>
        <w:tc>
          <w:tcPr>
            <w:tcW w:w="1960" w:type="dxa"/>
            <w:tcBorders>
              <w:top w:val="nil"/>
              <w:left w:val="nil"/>
              <w:bottom w:val="single" w:sz="4" w:space="0" w:color="auto"/>
              <w:right w:val="single" w:sz="4" w:space="0" w:color="auto"/>
            </w:tcBorders>
            <w:shd w:val="clear" w:color="000000" w:fill="548DD4"/>
            <w:vAlign w:val="bottom"/>
            <w:hideMark/>
          </w:tcPr>
          <w:p w:rsidR="002E486A" w:rsidRPr="00E20AA3" w:rsidRDefault="002E486A" w:rsidP="002E486A">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D</w:t>
            </w:r>
          </w:p>
        </w:tc>
      </w:tr>
      <w:tr w:rsidR="00E20AA3" w:rsidRPr="00E20AA3" w:rsidTr="00E20AA3">
        <w:trPr>
          <w:trHeight w:val="1245"/>
        </w:trPr>
        <w:tc>
          <w:tcPr>
            <w:tcW w:w="900" w:type="dxa"/>
            <w:tcBorders>
              <w:top w:val="single" w:sz="4" w:space="0" w:color="auto"/>
              <w:left w:val="single" w:sz="4" w:space="0" w:color="auto"/>
              <w:bottom w:val="single" w:sz="4" w:space="0" w:color="auto"/>
              <w:right w:val="single" w:sz="4" w:space="0" w:color="auto"/>
            </w:tcBorders>
            <w:shd w:val="clear" w:color="000000" w:fill="548DD4"/>
            <w:vAlign w:val="bottom"/>
            <w:hideMark/>
          </w:tcPr>
          <w:p w:rsidR="00E20AA3" w:rsidRDefault="00E20AA3" w:rsidP="00E20AA3">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DMA ID</w:t>
            </w:r>
          </w:p>
          <w:p w:rsidR="00D85AE9" w:rsidRDefault="00D85AE9" w:rsidP="00E20AA3">
            <w:pPr>
              <w:spacing w:after="0" w:line="240" w:lineRule="auto"/>
              <w:jc w:val="center"/>
              <w:rPr>
                <w:rFonts w:ascii="Calibri" w:eastAsia="Times New Roman" w:hAnsi="Calibri" w:cs="Times New Roman"/>
                <w:b/>
                <w:bCs/>
                <w:color w:val="F2F2F2"/>
              </w:rPr>
            </w:pPr>
          </w:p>
          <w:p w:rsidR="00D85AE9" w:rsidRDefault="00D85AE9" w:rsidP="00E20AA3">
            <w:pPr>
              <w:spacing w:after="0" w:line="240" w:lineRule="auto"/>
              <w:jc w:val="center"/>
              <w:rPr>
                <w:rFonts w:ascii="Calibri" w:eastAsia="Times New Roman" w:hAnsi="Calibri" w:cs="Times New Roman"/>
                <w:b/>
                <w:bCs/>
                <w:color w:val="F2F2F2"/>
              </w:rPr>
            </w:pPr>
          </w:p>
          <w:p w:rsidR="00D85AE9" w:rsidRPr="00E20AA3" w:rsidRDefault="00D85AE9" w:rsidP="00E20AA3">
            <w:pPr>
              <w:spacing w:after="0" w:line="240" w:lineRule="auto"/>
              <w:jc w:val="center"/>
              <w:rPr>
                <w:rFonts w:ascii="Calibri" w:eastAsia="Times New Roman" w:hAnsi="Calibri" w:cs="Times New Roman"/>
                <w:b/>
                <w:bCs/>
                <w:color w:val="F2F2F2"/>
              </w:rPr>
            </w:pPr>
          </w:p>
        </w:tc>
        <w:tc>
          <w:tcPr>
            <w:tcW w:w="2180" w:type="dxa"/>
            <w:tcBorders>
              <w:top w:val="single" w:sz="4" w:space="0" w:color="auto"/>
              <w:left w:val="nil"/>
              <w:bottom w:val="single" w:sz="4" w:space="0" w:color="auto"/>
              <w:right w:val="single" w:sz="4" w:space="0" w:color="auto"/>
            </w:tcBorders>
            <w:shd w:val="clear" w:color="000000" w:fill="548DD4"/>
            <w:vAlign w:val="bottom"/>
            <w:hideMark/>
          </w:tcPr>
          <w:p w:rsidR="00E20AA3" w:rsidRDefault="00E20AA3" w:rsidP="00E20AA3">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 xml:space="preserve">Structural </w:t>
            </w:r>
            <w:r w:rsidR="00E800EF">
              <w:rPr>
                <w:rFonts w:ascii="Calibri" w:eastAsia="Times New Roman" w:hAnsi="Calibri" w:cs="Times New Roman"/>
                <w:b/>
                <w:bCs/>
                <w:color w:val="F2F2F2"/>
              </w:rPr>
              <w:t xml:space="preserve">Treatment Control </w:t>
            </w:r>
            <w:r w:rsidRPr="00E20AA3">
              <w:rPr>
                <w:rFonts w:ascii="Calibri" w:eastAsia="Times New Roman" w:hAnsi="Calibri" w:cs="Times New Roman"/>
                <w:b/>
                <w:bCs/>
                <w:color w:val="F2F2F2"/>
              </w:rPr>
              <w:t>BMP ID(s) that Provide Pollutant Control</w:t>
            </w:r>
          </w:p>
          <w:p w:rsidR="00D85AE9" w:rsidRPr="00E20AA3" w:rsidRDefault="00D85AE9" w:rsidP="00E20AA3">
            <w:pPr>
              <w:spacing w:after="0" w:line="240" w:lineRule="auto"/>
              <w:jc w:val="center"/>
              <w:rPr>
                <w:rFonts w:ascii="Calibri" w:eastAsia="Times New Roman" w:hAnsi="Calibri" w:cs="Times New Roman"/>
                <w:b/>
                <w:bCs/>
                <w:color w:val="F2F2F2"/>
              </w:rPr>
            </w:pPr>
          </w:p>
        </w:tc>
        <w:tc>
          <w:tcPr>
            <w:tcW w:w="2180" w:type="dxa"/>
            <w:tcBorders>
              <w:top w:val="single" w:sz="4" w:space="0" w:color="auto"/>
              <w:left w:val="nil"/>
              <w:bottom w:val="single" w:sz="4" w:space="0" w:color="auto"/>
              <w:right w:val="single" w:sz="4" w:space="0" w:color="auto"/>
            </w:tcBorders>
            <w:shd w:val="clear" w:color="000000" w:fill="548DD4"/>
            <w:vAlign w:val="bottom"/>
            <w:hideMark/>
          </w:tcPr>
          <w:p w:rsidR="00E20AA3" w:rsidRPr="00E20AA3" w:rsidRDefault="00E800EF" w:rsidP="00E20AA3">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 xml:space="preserve">Structural </w:t>
            </w:r>
            <w:r>
              <w:rPr>
                <w:rFonts w:ascii="Calibri" w:eastAsia="Times New Roman" w:hAnsi="Calibri" w:cs="Times New Roman"/>
                <w:b/>
                <w:bCs/>
                <w:color w:val="F2F2F2"/>
              </w:rPr>
              <w:t xml:space="preserve">Treatment Control </w:t>
            </w:r>
            <w:r w:rsidRPr="00E20AA3">
              <w:rPr>
                <w:rFonts w:ascii="Calibri" w:eastAsia="Times New Roman" w:hAnsi="Calibri" w:cs="Times New Roman"/>
                <w:b/>
                <w:bCs/>
                <w:color w:val="F2F2F2"/>
              </w:rPr>
              <w:t>BMP</w:t>
            </w:r>
            <w:r w:rsidR="00E20AA3" w:rsidRPr="00E20AA3">
              <w:rPr>
                <w:rFonts w:ascii="Calibri" w:eastAsia="Times New Roman" w:hAnsi="Calibri" w:cs="Times New Roman"/>
                <w:b/>
                <w:bCs/>
                <w:color w:val="F2F2F2"/>
              </w:rPr>
              <w:t xml:space="preserve"> ID(s) that Provide Hydromodification (Flow) Control</w:t>
            </w:r>
          </w:p>
        </w:tc>
        <w:tc>
          <w:tcPr>
            <w:tcW w:w="1260" w:type="dxa"/>
            <w:tcBorders>
              <w:top w:val="nil"/>
              <w:left w:val="nil"/>
              <w:bottom w:val="single" w:sz="4" w:space="0" w:color="auto"/>
              <w:right w:val="single" w:sz="4" w:space="0" w:color="auto"/>
            </w:tcBorders>
            <w:shd w:val="clear" w:color="000000" w:fill="548DD4"/>
            <w:vAlign w:val="bottom"/>
            <w:hideMark/>
          </w:tcPr>
          <w:p w:rsidR="00E20AA3" w:rsidRDefault="00E20AA3" w:rsidP="00E20AA3">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No BMPs: Self-Mitigating DMA</w:t>
            </w:r>
            <w:r w:rsidRPr="00E20AA3">
              <w:rPr>
                <w:rFonts w:ascii="Calibri" w:eastAsia="Times New Roman" w:hAnsi="Calibri" w:cs="Times New Roman"/>
                <w:b/>
                <w:bCs/>
                <w:color w:val="F2F2F2"/>
                <w:vertAlign w:val="superscript"/>
              </w:rPr>
              <w:t>1</w:t>
            </w:r>
            <w:r w:rsidRPr="00E20AA3">
              <w:rPr>
                <w:rFonts w:ascii="Calibri" w:eastAsia="Times New Roman" w:hAnsi="Calibri" w:cs="Times New Roman"/>
                <w:b/>
                <w:bCs/>
                <w:color w:val="F2F2F2"/>
              </w:rPr>
              <w:t xml:space="preserve"> </w:t>
            </w:r>
          </w:p>
          <w:p w:rsidR="00D85AE9" w:rsidRPr="00E20AA3" w:rsidRDefault="00D85AE9" w:rsidP="00E20AA3">
            <w:pPr>
              <w:spacing w:after="0" w:line="240" w:lineRule="auto"/>
              <w:jc w:val="center"/>
              <w:rPr>
                <w:rFonts w:ascii="Calibri" w:eastAsia="Times New Roman" w:hAnsi="Calibri" w:cs="Times New Roman"/>
                <w:b/>
                <w:bCs/>
                <w:color w:val="F2F2F2"/>
              </w:rPr>
            </w:pPr>
          </w:p>
        </w:tc>
        <w:tc>
          <w:tcPr>
            <w:tcW w:w="1180" w:type="dxa"/>
            <w:tcBorders>
              <w:top w:val="nil"/>
              <w:left w:val="nil"/>
              <w:bottom w:val="single" w:sz="4" w:space="0" w:color="auto"/>
              <w:right w:val="single" w:sz="4" w:space="0" w:color="auto"/>
            </w:tcBorders>
            <w:shd w:val="clear" w:color="000000" w:fill="548DD4"/>
            <w:vAlign w:val="bottom"/>
            <w:hideMark/>
          </w:tcPr>
          <w:p w:rsidR="00E20AA3" w:rsidRDefault="00E20AA3" w:rsidP="00E20AA3">
            <w:pPr>
              <w:spacing w:after="0" w:line="240" w:lineRule="auto"/>
              <w:jc w:val="center"/>
              <w:rPr>
                <w:rFonts w:ascii="Calibri" w:eastAsia="Times New Roman" w:hAnsi="Calibri" w:cs="Times New Roman"/>
                <w:b/>
                <w:bCs/>
                <w:color w:val="F2F2F2"/>
                <w:vertAlign w:val="superscript"/>
                <w:lang w:val="es-ES_tradnl"/>
              </w:rPr>
            </w:pPr>
            <w:r w:rsidRPr="00E20AA3">
              <w:rPr>
                <w:rFonts w:ascii="Calibri" w:eastAsia="Times New Roman" w:hAnsi="Calibri" w:cs="Times New Roman"/>
                <w:b/>
                <w:bCs/>
                <w:color w:val="F2F2F2"/>
                <w:lang w:val="es-ES_tradnl"/>
              </w:rPr>
              <w:t xml:space="preserve">No BMPs: </w:t>
            </w:r>
            <w:r w:rsidRPr="00E20AA3">
              <w:rPr>
                <w:rFonts w:ascii="Calibri" w:eastAsia="Times New Roman" w:hAnsi="Calibri" w:cs="Times New Roman"/>
                <w:b/>
                <w:bCs/>
                <w:i/>
                <w:iCs/>
                <w:color w:val="F2F2F2"/>
                <w:lang w:val="es-ES_tradnl"/>
              </w:rPr>
              <w:t>De Minimis</w:t>
            </w:r>
            <w:r w:rsidRPr="00E20AA3">
              <w:rPr>
                <w:rFonts w:ascii="Calibri" w:eastAsia="Times New Roman" w:hAnsi="Calibri" w:cs="Times New Roman"/>
                <w:b/>
                <w:bCs/>
                <w:color w:val="F2F2F2"/>
                <w:lang w:val="es-ES_tradnl"/>
              </w:rPr>
              <w:t xml:space="preserve"> DMA</w:t>
            </w:r>
            <w:r w:rsidRPr="00E20AA3">
              <w:rPr>
                <w:rFonts w:ascii="Calibri" w:eastAsia="Times New Roman" w:hAnsi="Calibri" w:cs="Times New Roman"/>
                <w:b/>
                <w:bCs/>
                <w:color w:val="F2F2F2"/>
                <w:vertAlign w:val="superscript"/>
                <w:lang w:val="es-ES_tradnl"/>
              </w:rPr>
              <w:t>2</w:t>
            </w:r>
          </w:p>
          <w:p w:rsidR="00D85AE9" w:rsidRPr="00E20AA3" w:rsidRDefault="00D85AE9" w:rsidP="00E20AA3">
            <w:pPr>
              <w:spacing w:after="0" w:line="240" w:lineRule="auto"/>
              <w:jc w:val="center"/>
              <w:rPr>
                <w:rFonts w:ascii="Calibri" w:eastAsia="Times New Roman" w:hAnsi="Calibri" w:cs="Times New Roman"/>
                <w:b/>
                <w:bCs/>
                <w:color w:val="F2F2F2"/>
                <w:lang w:val="es-ES_tradnl"/>
              </w:rPr>
            </w:pPr>
          </w:p>
        </w:tc>
        <w:tc>
          <w:tcPr>
            <w:tcW w:w="1960" w:type="dxa"/>
            <w:tcBorders>
              <w:top w:val="nil"/>
              <w:left w:val="nil"/>
              <w:bottom w:val="single" w:sz="4" w:space="0" w:color="auto"/>
              <w:right w:val="single" w:sz="4" w:space="0" w:color="auto"/>
            </w:tcBorders>
            <w:shd w:val="clear" w:color="000000" w:fill="548DD4"/>
            <w:vAlign w:val="bottom"/>
            <w:hideMark/>
          </w:tcPr>
          <w:p w:rsidR="00E20AA3" w:rsidRDefault="00E20AA3" w:rsidP="00E20AA3">
            <w:pPr>
              <w:spacing w:after="0" w:line="240" w:lineRule="auto"/>
              <w:jc w:val="center"/>
              <w:rPr>
                <w:rFonts w:ascii="Calibri" w:eastAsia="Times New Roman" w:hAnsi="Calibri" w:cs="Times New Roman"/>
                <w:b/>
                <w:bCs/>
                <w:color w:val="F2F2F2"/>
                <w:vertAlign w:val="superscript"/>
              </w:rPr>
            </w:pPr>
            <w:r w:rsidRPr="00E20AA3">
              <w:rPr>
                <w:rFonts w:ascii="Calibri" w:eastAsia="Times New Roman" w:hAnsi="Calibri" w:cs="Times New Roman"/>
                <w:b/>
                <w:bCs/>
                <w:color w:val="F2F2F2"/>
              </w:rPr>
              <w:t>Self-Retaining DMA Treated Using Only Site Design</w:t>
            </w:r>
            <w:r w:rsidRPr="00E20AA3">
              <w:rPr>
                <w:rFonts w:ascii="Calibri" w:eastAsia="Times New Roman" w:hAnsi="Calibri" w:cs="Times New Roman"/>
                <w:b/>
                <w:bCs/>
                <w:color w:val="F2F2F2"/>
                <w:vertAlign w:val="superscript"/>
              </w:rPr>
              <w:t>3</w:t>
            </w:r>
          </w:p>
          <w:p w:rsidR="00D85AE9" w:rsidRPr="00E20AA3" w:rsidRDefault="00D85AE9" w:rsidP="00E20AA3">
            <w:pPr>
              <w:spacing w:after="0" w:line="240" w:lineRule="auto"/>
              <w:jc w:val="center"/>
              <w:rPr>
                <w:rFonts w:ascii="Calibri" w:eastAsia="Times New Roman" w:hAnsi="Calibri" w:cs="Times New Roman"/>
                <w:b/>
                <w:bCs/>
                <w:color w:val="F2F2F2"/>
              </w:rPr>
            </w:pP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rPr>
            </w:pPr>
            <w:r w:rsidRPr="00E20AA3">
              <w:rPr>
                <w:rFonts w:ascii="Calibri" w:eastAsia="Times New Roman" w:hAnsi="Calibri" w:cs="Times New Roman"/>
                <w:color w:val="000000"/>
              </w:rPr>
              <w:t> </w:t>
            </w:r>
          </w:p>
        </w:tc>
      </w:tr>
      <w:tr w:rsidR="00E20AA3" w:rsidRPr="00E20AA3" w:rsidTr="00E20AA3">
        <w:trPr>
          <w:trHeight w:val="300"/>
        </w:trPr>
        <w:tc>
          <w:tcPr>
            <w:tcW w:w="90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b/>
                <w:bCs/>
                <w:color w:val="000000"/>
                <w:sz w:val="20"/>
                <w:szCs w:val="20"/>
              </w:rPr>
            </w:pPr>
            <w:r w:rsidRPr="00E20AA3">
              <w:rPr>
                <w:rFonts w:ascii="Calibri" w:eastAsia="Times New Roman" w:hAnsi="Calibri" w:cs="Times New Roman"/>
                <w:b/>
                <w:bCs/>
                <w:color w:val="000000"/>
                <w:sz w:val="20"/>
                <w:szCs w:val="20"/>
              </w:rPr>
              <w:t>Notes</w:t>
            </w:r>
          </w:p>
        </w:tc>
        <w:tc>
          <w:tcPr>
            <w:tcW w:w="218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c>
          <w:tcPr>
            <w:tcW w:w="218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c>
          <w:tcPr>
            <w:tcW w:w="126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c>
          <w:tcPr>
            <w:tcW w:w="196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r>
      <w:tr w:rsidR="00E20AA3" w:rsidRPr="00E20AA3" w:rsidTr="00E20AA3">
        <w:trPr>
          <w:trHeight w:val="300"/>
        </w:trPr>
        <w:tc>
          <w:tcPr>
            <w:tcW w:w="7700" w:type="dxa"/>
            <w:gridSpan w:val="5"/>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r w:rsidRPr="00E20AA3">
              <w:rPr>
                <w:rFonts w:ascii="Calibri" w:eastAsia="Times New Roman" w:hAnsi="Calibri" w:cs="Times New Roman"/>
                <w:color w:val="000000"/>
                <w:sz w:val="20"/>
                <w:szCs w:val="20"/>
              </w:rPr>
              <w:t xml:space="preserve">1. See BMP Design Manual </w:t>
            </w:r>
            <w:r w:rsidR="00E6426E" w:rsidRPr="00C277D4">
              <w:rPr>
                <w:rFonts w:ascii="Calibri" w:eastAsia="Times New Roman" w:hAnsi="Calibri" w:cs="Times New Roman"/>
                <w:color w:val="000000"/>
                <w:sz w:val="20"/>
                <w:szCs w:val="20"/>
              </w:rPr>
              <w:t>Section 5.2.1</w:t>
            </w:r>
            <w:r w:rsidRPr="00E20AA3">
              <w:rPr>
                <w:rFonts w:ascii="Calibri" w:eastAsia="Times New Roman" w:hAnsi="Calibri" w:cs="Times New Roman"/>
                <w:color w:val="000000"/>
                <w:sz w:val="20"/>
                <w:szCs w:val="20"/>
              </w:rPr>
              <w:t xml:space="preserve"> for characteristics required to qualify.</w:t>
            </w:r>
          </w:p>
        </w:tc>
        <w:tc>
          <w:tcPr>
            <w:tcW w:w="196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r>
      <w:tr w:rsidR="00E20AA3" w:rsidRPr="00E20AA3" w:rsidTr="00E20AA3">
        <w:trPr>
          <w:trHeight w:val="270"/>
        </w:trPr>
        <w:tc>
          <w:tcPr>
            <w:tcW w:w="7700" w:type="dxa"/>
            <w:gridSpan w:val="5"/>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r w:rsidRPr="00E20AA3">
              <w:rPr>
                <w:rFonts w:ascii="Calibri" w:eastAsia="Times New Roman" w:hAnsi="Calibri" w:cs="Times New Roman"/>
                <w:color w:val="000000"/>
                <w:sz w:val="20"/>
                <w:szCs w:val="20"/>
              </w:rPr>
              <w:t xml:space="preserve">2. See BMP Design Manual </w:t>
            </w:r>
            <w:r w:rsidR="00E6426E" w:rsidRPr="00C277D4">
              <w:rPr>
                <w:rFonts w:ascii="Calibri" w:eastAsia="Times New Roman" w:hAnsi="Calibri" w:cs="Times New Roman"/>
                <w:color w:val="000000"/>
                <w:sz w:val="20"/>
                <w:szCs w:val="20"/>
              </w:rPr>
              <w:t>Section 5.2.2</w:t>
            </w:r>
            <w:r w:rsidRPr="00E20AA3">
              <w:rPr>
                <w:rFonts w:ascii="Calibri" w:eastAsia="Times New Roman" w:hAnsi="Calibri" w:cs="Times New Roman"/>
                <w:color w:val="000000"/>
                <w:sz w:val="20"/>
                <w:szCs w:val="20"/>
              </w:rPr>
              <w:t xml:space="preserve"> for characteristics required to qualify.</w:t>
            </w:r>
          </w:p>
        </w:tc>
        <w:tc>
          <w:tcPr>
            <w:tcW w:w="1960" w:type="dxa"/>
            <w:tcBorders>
              <w:top w:val="nil"/>
              <w:left w:val="nil"/>
              <w:bottom w:val="nil"/>
              <w:right w:val="nil"/>
            </w:tcBorders>
            <w:shd w:val="clear" w:color="auto" w:fill="auto"/>
            <w:noWrap/>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p>
        </w:tc>
      </w:tr>
      <w:tr w:rsidR="00E20AA3" w:rsidRPr="00E20AA3" w:rsidTr="00E20AA3">
        <w:trPr>
          <w:trHeight w:val="423"/>
        </w:trPr>
        <w:tc>
          <w:tcPr>
            <w:tcW w:w="9660" w:type="dxa"/>
            <w:gridSpan w:val="6"/>
            <w:tcBorders>
              <w:top w:val="nil"/>
              <w:left w:val="nil"/>
              <w:bottom w:val="nil"/>
              <w:right w:val="nil"/>
            </w:tcBorders>
            <w:shd w:val="clear" w:color="auto" w:fill="auto"/>
            <w:vAlign w:val="bottom"/>
            <w:hideMark/>
          </w:tcPr>
          <w:p w:rsidR="00E20AA3" w:rsidRPr="00E20AA3" w:rsidRDefault="00E20AA3" w:rsidP="00E20AA3">
            <w:pPr>
              <w:spacing w:after="0" w:line="240" w:lineRule="auto"/>
              <w:rPr>
                <w:rFonts w:ascii="Calibri" w:eastAsia="Times New Roman" w:hAnsi="Calibri" w:cs="Times New Roman"/>
                <w:color w:val="000000"/>
                <w:sz w:val="20"/>
                <w:szCs w:val="20"/>
              </w:rPr>
            </w:pPr>
            <w:r w:rsidRPr="00E20AA3">
              <w:rPr>
                <w:rFonts w:ascii="Calibri" w:eastAsia="Times New Roman" w:hAnsi="Calibri" w:cs="Times New Roman"/>
                <w:color w:val="000000"/>
                <w:sz w:val="20"/>
                <w:szCs w:val="20"/>
              </w:rPr>
              <w:t xml:space="preserve">3. See BMP Design Manual </w:t>
            </w:r>
            <w:r w:rsidR="00E6426E" w:rsidRPr="00C277D4">
              <w:rPr>
                <w:rFonts w:ascii="Calibri" w:eastAsia="Times New Roman" w:hAnsi="Calibri" w:cs="Times New Roman"/>
                <w:color w:val="000000"/>
                <w:sz w:val="20"/>
                <w:szCs w:val="20"/>
              </w:rPr>
              <w:t>Section 5.2.3.</w:t>
            </w:r>
            <w:r w:rsidRPr="00E20AA3">
              <w:rPr>
                <w:rFonts w:ascii="Calibri" w:eastAsia="Times New Roman" w:hAnsi="Calibri" w:cs="Times New Roman"/>
                <w:color w:val="000000"/>
                <w:sz w:val="20"/>
                <w:szCs w:val="20"/>
              </w:rPr>
              <w:t xml:space="preserve">  If this option is selected, the site design BMPs must be shown to achieve a DCV of 0 using the DMA Summary Worksheet.</w:t>
            </w:r>
          </w:p>
        </w:tc>
      </w:tr>
    </w:tbl>
    <w:p w:rsidR="007E7D85" w:rsidRDefault="007E7D85">
      <w:pPr>
        <w:rPr>
          <w:rFonts w:asciiTheme="majorHAnsi" w:eastAsiaTheme="majorEastAsia" w:hAnsiTheme="majorHAnsi" w:cstheme="majorBidi"/>
          <w:b/>
          <w:bCs/>
          <w:color w:val="365F91" w:themeColor="accent1" w:themeShade="BF"/>
          <w:sz w:val="28"/>
          <w:szCs w:val="28"/>
        </w:rPr>
      </w:pPr>
      <w:r>
        <w:br w:type="page"/>
      </w:r>
    </w:p>
    <w:p w:rsidR="006B434A" w:rsidRDefault="004D7DDF" w:rsidP="004D7DDF">
      <w:pPr>
        <w:pStyle w:val="Heading2"/>
      </w:pPr>
      <w:bookmarkStart w:id="10" w:name="_Toc445806824"/>
      <w:r>
        <w:t>Hydromodification Controls</w:t>
      </w:r>
      <w:bookmarkEnd w:id="10"/>
    </w:p>
    <w:p w:rsidR="006B434A" w:rsidRDefault="00397B89" w:rsidP="00737CB0">
      <w:pPr>
        <w:jc w:val="both"/>
      </w:pPr>
      <w:r>
        <w:t xml:space="preserve">Table 5 summarizes hydromodification points of compliance and design criteria.  Hydromodification design calculations and other supporting information, including electronic copies of continuous simulation model files where applicable, are provided in </w:t>
      </w:r>
      <w:r w:rsidR="00E6426E" w:rsidRPr="00C277D4">
        <w:t>Appendix F</w:t>
      </w:r>
      <w:r>
        <w:t>.</w:t>
      </w:r>
    </w:p>
    <w:tbl>
      <w:tblPr>
        <w:tblW w:w="9360" w:type="dxa"/>
        <w:tblInd w:w="108" w:type="dxa"/>
        <w:tblLook w:val="04A0" w:firstRow="1" w:lastRow="0" w:firstColumn="1" w:lastColumn="0" w:noHBand="0" w:noVBand="1"/>
      </w:tblPr>
      <w:tblGrid>
        <w:gridCol w:w="1271"/>
        <w:gridCol w:w="2947"/>
        <w:gridCol w:w="1573"/>
        <w:gridCol w:w="2357"/>
        <w:gridCol w:w="1212"/>
      </w:tblGrid>
      <w:tr w:rsidR="00397B89" w:rsidRPr="00397B89" w:rsidTr="0038274B">
        <w:trPr>
          <w:trHeight w:val="300"/>
          <w:tblHeader/>
        </w:trPr>
        <w:tc>
          <w:tcPr>
            <w:tcW w:w="8148" w:type="dxa"/>
            <w:gridSpan w:val="4"/>
            <w:tcBorders>
              <w:top w:val="nil"/>
              <w:left w:val="nil"/>
              <w:bottom w:val="nil"/>
              <w:right w:val="nil"/>
            </w:tcBorders>
            <w:shd w:val="clear" w:color="auto" w:fill="auto"/>
            <w:noWrap/>
            <w:vAlign w:val="bottom"/>
            <w:hideMark/>
          </w:tcPr>
          <w:p w:rsidR="00397B89" w:rsidRPr="00397B89" w:rsidRDefault="00397B89" w:rsidP="00887279">
            <w:pPr>
              <w:pStyle w:val="TableHeading"/>
            </w:pPr>
            <w:bookmarkStart w:id="11" w:name="RANGE!B2:F11"/>
            <w:bookmarkStart w:id="12" w:name="_Toc445805798"/>
            <w:r w:rsidRPr="00397B89">
              <w:t xml:space="preserve">Table </w:t>
            </w:r>
            <w:r w:rsidR="00887279">
              <w:t>3.1</w:t>
            </w:r>
            <w:r w:rsidRPr="00397B89">
              <w:t>. Hydromodification Points of Compliance (POC) Summary</w:t>
            </w:r>
            <w:bookmarkEnd w:id="11"/>
            <w:bookmarkEnd w:id="12"/>
          </w:p>
        </w:tc>
        <w:tc>
          <w:tcPr>
            <w:tcW w:w="1212"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color w:val="000000"/>
              </w:rPr>
            </w:pPr>
          </w:p>
        </w:tc>
      </w:tr>
      <w:tr w:rsidR="00397B89" w:rsidRPr="00397B89" w:rsidTr="0038274B">
        <w:trPr>
          <w:trHeight w:val="1815"/>
          <w:tblHeader/>
        </w:trPr>
        <w:tc>
          <w:tcPr>
            <w:tcW w:w="1271" w:type="dxa"/>
            <w:tcBorders>
              <w:top w:val="nil"/>
              <w:left w:val="single" w:sz="4" w:space="0" w:color="auto"/>
              <w:bottom w:val="single" w:sz="4" w:space="0" w:color="auto"/>
              <w:right w:val="single" w:sz="4" w:space="0" w:color="auto"/>
            </w:tcBorders>
            <w:shd w:val="clear" w:color="000000" w:fill="548DD4"/>
            <w:vAlign w:val="bottom"/>
            <w:hideMark/>
          </w:tcPr>
          <w:p w:rsidR="00397B89" w:rsidRPr="00397B89" w:rsidRDefault="00397B89" w:rsidP="00397B89">
            <w:pPr>
              <w:spacing w:after="0" w:line="240" w:lineRule="auto"/>
              <w:jc w:val="center"/>
              <w:rPr>
                <w:rFonts w:ascii="Calibri" w:eastAsia="Times New Roman" w:hAnsi="Calibri" w:cs="Times New Roman"/>
                <w:b/>
                <w:bCs/>
                <w:color w:val="F2F2F2"/>
              </w:rPr>
            </w:pPr>
            <w:r w:rsidRPr="00397B89">
              <w:rPr>
                <w:rFonts w:ascii="Calibri" w:eastAsia="Times New Roman" w:hAnsi="Calibri" w:cs="Times New Roman"/>
                <w:b/>
                <w:bCs/>
                <w:color w:val="F2F2F2"/>
              </w:rPr>
              <w:t>POC ID</w:t>
            </w:r>
          </w:p>
        </w:tc>
        <w:tc>
          <w:tcPr>
            <w:tcW w:w="2947" w:type="dxa"/>
            <w:tcBorders>
              <w:top w:val="nil"/>
              <w:left w:val="nil"/>
              <w:bottom w:val="single" w:sz="4" w:space="0" w:color="auto"/>
              <w:right w:val="single" w:sz="4" w:space="0" w:color="auto"/>
            </w:tcBorders>
            <w:shd w:val="clear" w:color="000000" w:fill="548DD4"/>
            <w:vAlign w:val="bottom"/>
            <w:hideMark/>
          </w:tcPr>
          <w:p w:rsidR="00397B89" w:rsidRPr="00397B89" w:rsidRDefault="00397B89" w:rsidP="00397B89">
            <w:pPr>
              <w:spacing w:after="0" w:line="240" w:lineRule="auto"/>
              <w:jc w:val="center"/>
              <w:rPr>
                <w:rFonts w:ascii="Calibri" w:eastAsia="Times New Roman" w:hAnsi="Calibri" w:cs="Times New Roman"/>
                <w:b/>
                <w:bCs/>
                <w:color w:val="F2F2F2"/>
              </w:rPr>
            </w:pPr>
            <w:r w:rsidRPr="00397B89">
              <w:rPr>
                <w:rFonts w:ascii="Calibri" w:eastAsia="Times New Roman" w:hAnsi="Calibri" w:cs="Times New Roman"/>
                <w:b/>
                <w:bCs/>
                <w:color w:val="F2F2F2"/>
              </w:rPr>
              <w:t>Receiving Water Body</w:t>
            </w:r>
          </w:p>
        </w:tc>
        <w:tc>
          <w:tcPr>
            <w:tcW w:w="1573" w:type="dxa"/>
            <w:tcBorders>
              <w:top w:val="nil"/>
              <w:left w:val="nil"/>
              <w:bottom w:val="single" w:sz="4" w:space="0" w:color="auto"/>
              <w:right w:val="single" w:sz="4" w:space="0" w:color="auto"/>
            </w:tcBorders>
            <w:shd w:val="clear" w:color="000000" w:fill="548DD4"/>
            <w:vAlign w:val="bottom"/>
            <w:hideMark/>
          </w:tcPr>
          <w:p w:rsidR="00397B89" w:rsidRPr="00397B89" w:rsidRDefault="00397B89" w:rsidP="00397B89">
            <w:pPr>
              <w:spacing w:after="0" w:line="240" w:lineRule="auto"/>
              <w:jc w:val="center"/>
              <w:rPr>
                <w:rFonts w:ascii="Calibri" w:eastAsia="Times New Roman" w:hAnsi="Calibri" w:cs="Times New Roman"/>
                <w:b/>
                <w:bCs/>
                <w:color w:val="F2F2F2"/>
              </w:rPr>
            </w:pPr>
            <w:r w:rsidRPr="00397B89">
              <w:rPr>
                <w:rFonts w:ascii="Calibri" w:eastAsia="Times New Roman" w:hAnsi="Calibri" w:cs="Times New Roman"/>
                <w:b/>
                <w:bCs/>
                <w:color w:val="F2F2F2"/>
              </w:rPr>
              <w:t>Low Flow Threshold</w:t>
            </w:r>
            <w:r w:rsidRPr="00397B89">
              <w:rPr>
                <w:rFonts w:ascii="Calibri" w:eastAsia="Times New Roman" w:hAnsi="Calibri" w:cs="Times New Roman"/>
                <w:b/>
                <w:bCs/>
                <w:color w:val="F2F2F2"/>
                <w:vertAlign w:val="superscript"/>
              </w:rPr>
              <w:t>1</w:t>
            </w:r>
          </w:p>
        </w:tc>
        <w:tc>
          <w:tcPr>
            <w:tcW w:w="2357" w:type="dxa"/>
            <w:tcBorders>
              <w:top w:val="single" w:sz="4" w:space="0" w:color="auto"/>
              <w:left w:val="nil"/>
              <w:bottom w:val="single" w:sz="4" w:space="0" w:color="auto"/>
              <w:right w:val="single" w:sz="4" w:space="0" w:color="auto"/>
            </w:tcBorders>
            <w:shd w:val="clear" w:color="000000" w:fill="548DD4"/>
            <w:vAlign w:val="bottom"/>
            <w:hideMark/>
          </w:tcPr>
          <w:p w:rsidR="00397B89" w:rsidRPr="00397B89" w:rsidRDefault="00397B89" w:rsidP="00397B89">
            <w:pPr>
              <w:spacing w:after="0" w:line="240" w:lineRule="auto"/>
              <w:jc w:val="center"/>
              <w:rPr>
                <w:rFonts w:ascii="Calibri" w:eastAsia="Times New Roman" w:hAnsi="Calibri" w:cs="Times New Roman"/>
                <w:b/>
                <w:bCs/>
                <w:color w:val="F2F2F2"/>
              </w:rPr>
            </w:pPr>
            <w:r w:rsidRPr="00397B89">
              <w:rPr>
                <w:rFonts w:ascii="Calibri" w:eastAsia="Times New Roman" w:hAnsi="Calibri" w:cs="Times New Roman"/>
                <w:b/>
                <w:bCs/>
                <w:color w:val="F2F2F2"/>
              </w:rPr>
              <w:t>DMA IDs that Drain to the POC</w:t>
            </w:r>
          </w:p>
        </w:tc>
        <w:tc>
          <w:tcPr>
            <w:tcW w:w="1212" w:type="dxa"/>
            <w:tcBorders>
              <w:top w:val="single" w:sz="4" w:space="0" w:color="auto"/>
              <w:left w:val="nil"/>
              <w:bottom w:val="single" w:sz="4" w:space="0" w:color="auto"/>
              <w:right w:val="single" w:sz="4" w:space="0" w:color="auto"/>
            </w:tcBorders>
            <w:shd w:val="clear" w:color="000000" w:fill="548DD4"/>
            <w:vAlign w:val="bottom"/>
            <w:hideMark/>
          </w:tcPr>
          <w:p w:rsidR="00397B89" w:rsidRPr="00397B89" w:rsidRDefault="00397B89" w:rsidP="00397B89">
            <w:pPr>
              <w:spacing w:after="0" w:line="240" w:lineRule="auto"/>
              <w:jc w:val="center"/>
              <w:rPr>
                <w:rFonts w:ascii="Calibri" w:eastAsia="Times New Roman" w:hAnsi="Calibri" w:cs="Times New Roman"/>
                <w:b/>
                <w:bCs/>
                <w:color w:val="F2F2F2"/>
              </w:rPr>
            </w:pPr>
            <w:r w:rsidRPr="00397B89">
              <w:rPr>
                <w:rFonts w:ascii="Calibri" w:eastAsia="Times New Roman" w:hAnsi="Calibri" w:cs="Times New Roman"/>
                <w:b/>
                <w:bCs/>
                <w:color w:val="F2F2F2"/>
              </w:rPr>
              <w:t>Area of DMAs Draining to POC (ft</w:t>
            </w:r>
            <w:r w:rsidRPr="00397B89">
              <w:rPr>
                <w:rFonts w:ascii="Calibri" w:eastAsia="Times New Roman" w:hAnsi="Calibri" w:cs="Times New Roman"/>
                <w:b/>
                <w:bCs/>
                <w:color w:val="F2F2F2"/>
                <w:vertAlign w:val="superscript"/>
              </w:rPr>
              <w:t>2</w:t>
            </w:r>
            <w:r w:rsidRPr="00397B89">
              <w:rPr>
                <w:rFonts w:ascii="Calibri" w:eastAsia="Times New Roman" w:hAnsi="Calibri" w:cs="Times New Roman"/>
                <w:b/>
                <w:bCs/>
                <w:color w:val="F2F2F2"/>
              </w:rPr>
              <w:t>)</w:t>
            </w:r>
          </w:p>
        </w:tc>
      </w:tr>
      <w:tr w:rsidR="00397B89" w:rsidRPr="00397B89" w:rsidTr="00397B89">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397B89" w:rsidRPr="00397B89" w:rsidTr="00397B89">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38274B" w:rsidRPr="00397B89" w:rsidTr="00397B89">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8274B" w:rsidRPr="00397B89" w:rsidRDefault="0038274B" w:rsidP="00397B89">
            <w:pPr>
              <w:spacing w:after="0" w:line="240" w:lineRule="auto"/>
              <w:jc w:val="center"/>
              <w:rPr>
                <w:rFonts w:ascii="Calibri" w:eastAsia="Times New Roman" w:hAnsi="Calibri" w:cs="Times New Roman"/>
                <w:color w:val="000000"/>
              </w:rPr>
            </w:pPr>
          </w:p>
        </w:tc>
        <w:tc>
          <w:tcPr>
            <w:tcW w:w="2947" w:type="dxa"/>
            <w:tcBorders>
              <w:top w:val="nil"/>
              <w:left w:val="nil"/>
              <w:bottom w:val="single" w:sz="4" w:space="0" w:color="auto"/>
              <w:right w:val="single" w:sz="4" w:space="0" w:color="auto"/>
            </w:tcBorders>
            <w:shd w:val="clear" w:color="auto" w:fill="auto"/>
            <w:vAlign w:val="bottom"/>
            <w:hideMark/>
          </w:tcPr>
          <w:p w:rsidR="0038274B" w:rsidRPr="00397B89" w:rsidRDefault="0038274B" w:rsidP="00397B89">
            <w:pPr>
              <w:spacing w:after="0" w:line="240" w:lineRule="auto"/>
              <w:rPr>
                <w:rFonts w:ascii="Calibri" w:eastAsia="Times New Roman" w:hAnsi="Calibri" w:cs="Times New Roman"/>
                <w:color w:val="000000"/>
              </w:rPr>
            </w:pPr>
          </w:p>
        </w:tc>
        <w:tc>
          <w:tcPr>
            <w:tcW w:w="1573" w:type="dxa"/>
            <w:tcBorders>
              <w:top w:val="nil"/>
              <w:left w:val="nil"/>
              <w:bottom w:val="single" w:sz="4" w:space="0" w:color="auto"/>
              <w:right w:val="single" w:sz="4" w:space="0" w:color="auto"/>
            </w:tcBorders>
            <w:shd w:val="clear" w:color="auto" w:fill="auto"/>
            <w:noWrap/>
            <w:vAlign w:val="bottom"/>
            <w:hideMark/>
          </w:tcPr>
          <w:p w:rsidR="0038274B" w:rsidRPr="00397B89" w:rsidRDefault="0038274B" w:rsidP="00397B89">
            <w:pPr>
              <w:spacing w:after="0" w:line="240" w:lineRule="auto"/>
              <w:jc w:val="center"/>
              <w:rPr>
                <w:rFonts w:ascii="Calibri" w:eastAsia="Times New Roman" w:hAnsi="Calibri" w:cs="Times New Roman"/>
                <w:color w:val="000000"/>
              </w:rPr>
            </w:pPr>
          </w:p>
        </w:tc>
        <w:tc>
          <w:tcPr>
            <w:tcW w:w="2357" w:type="dxa"/>
            <w:tcBorders>
              <w:top w:val="nil"/>
              <w:left w:val="nil"/>
              <w:bottom w:val="single" w:sz="4" w:space="0" w:color="auto"/>
              <w:right w:val="single" w:sz="4" w:space="0" w:color="auto"/>
            </w:tcBorders>
            <w:shd w:val="clear" w:color="auto" w:fill="auto"/>
            <w:noWrap/>
            <w:vAlign w:val="bottom"/>
            <w:hideMark/>
          </w:tcPr>
          <w:p w:rsidR="0038274B" w:rsidRPr="00397B89" w:rsidRDefault="0038274B" w:rsidP="00397B89">
            <w:pPr>
              <w:spacing w:after="0" w:line="240" w:lineRule="auto"/>
              <w:jc w:val="center"/>
              <w:rPr>
                <w:rFonts w:ascii="Calibri" w:eastAsia="Times New Roman" w:hAnsi="Calibri" w:cs="Times New Roman"/>
                <w:color w:val="000000"/>
              </w:rPr>
            </w:pPr>
          </w:p>
        </w:tc>
        <w:tc>
          <w:tcPr>
            <w:tcW w:w="1212" w:type="dxa"/>
            <w:tcBorders>
              <w:top w:val="nil"/>
              <w:left w:val="nil"/>
              <w:bottom w:val="single" w:sz="4" w:space="0" w:color="auto"/>
              <w:right w:val="single" w:sz="4" w:space="0" w:color="auto"/>
            </w:tcBorders>
            <w:shd w:val="clear" w:color="auto" w:fill="auto"/>
            <w:vAlign w:val="bottom"/>
            <w:hideMark/>
          </w:tcPr>
          <w:p w:rsidR="0038274B" w:rsidRPr="00397B89" w:rsidRDefault="0038274B" w:rsidP="00397B89">
            <w:pPr>
              <w:spacing w:after="0" w:line="240" w:lineRule="auto"/>
              <w:jc w:val="center"/>
              <w:rPr>
                <w:rFonts w:ascii="Calibri" w:eastAsia="Times New Roman" w:hAnsi="Calibri" w:cs="Times New Roman"/>
                <w:color w:val="000000"/>
              </w:rPr>
            </w:pPr>
          </w:p>
        </w:tc>
      </w:tr>
      <w:tr w:rsidR="00397B89" w:rsidRPr="00397B89" w:rsidTr="00397B89">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1A66F3" w:rsidRPr="00397B89" w:rsidTr="000A0656">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1A66F3" w:rsidRPr="00397B89" w:rsidRDefault="001A66F3" w:rsidP="000A0656">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397B89" w:rsidRPr="00397B89" w:rsidTr="00397B89">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947"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rPr>
                <w:rFonts w:ascii="Calibri" w:eastAsia="Times New Roman" w:hAnsi="Calibri" w:cs="Times New Roman"/>
                <w:color w:val="000000"/>
              </w:rPr>
            </w:pPr>
            <w:r w:rsidRPr="00397B89">
              <w:rPr>
                <w:rFonts w:ascii="Calibri" w:eastAsia="Times New Roman" w:hAnsi="Calibri"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2357" w:type="dxa"/>
            <w:tcBorders>
              <w:top w:val="nil"/>
              <w:left w:val="nil"/>
              <w:bottom w:val="single" w:sz="4" w:space="0" w:color="auto"/>
              <w:right w:val="single" w:sz="4" w:space="0" w:color="auto"/>
            </w:tcBorders>
            <w:shd w:val="clear" w:color="auto" w:fill="auto"/>
            <w:noWrap/>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rsidR="00397B89" w:rsidRPr="00397B89" w:rsidRDefault="00397B89" w:rsidP="00397B89">
            <w:pPr>
              <w:spacing w:after="0" w:line="240" w:lineRule="auto"/>
              <w:jc w:val="center"/>
              <w:rPr>
                <w:rFonts w:ascii="Calibri" w:eastAsia="Times New Roman" w:hAnsi="Calibri" w:cs="Times New Roman"/>
                <w:color w:val="000000"/>
              </w:rPr>
            </w:pPr>
            <w:r w:rsidRPr="00397B89">
              <w:rPr>
                <w:rFonts w:ascii="Calibri" w:eastAsia="Times New Roman" w:hAnsi="Calibri" w:cs="Times New Roman"/>
                <w:color w:val="000000"/>
              </w:rPr>
              <w:t> </w:t>
            </w:r>
          </w:p>
        </w:tc>
      </w:tr>
      <w:tr w:rsidR="00397B89" w:rsidRPr="00397B89" w:rsidTr="00397B89">
        <w:trPr>
          <w:trHeight w:val="300"/>
        </w:trPr>
        <w:tc>
          <w:tcPr>
            <w:tcW w:w="1271"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b/>
                <w:bCs/>
                <w:color w:val="000000"/>
                <w:sz w:val="20"/>
                <w:szCs w:val="20"/>
              </w:rPr>
            </w:pPr>
            <w:r w:rsidRPr="00397B89">
              <w:rPr>
                <w:rFonts w:ascii="Calibri" w:eastAsia="Times New Roman" w:hAnsi="Calibri" w:cs="Times New Roman"/>
                <w:b/>
                <w:bCs/>
                <w:color w:val="000000"/>
                <w:sz w:val="20"/>
                <w:szCs w:val="20"/>
              </w:rPr>
              <w:t>Note</w:t>
            </w:r>
          </w:p>
        </w:tc>
        <w:tc>
          <w:tcPr>
            <w:tcW w:w="2947"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color w:val="000000"/>
              </w:rPr>
            </w:pPr>
          </w:p>
        </w:tc>
        <w:tc>
          <w:tcPr>
            <w:tcW w:w="1573"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color w:val="000000"/>
              </w:rPr>
            </w:pPr>
          </w:p>
        </w:tc>
        <w:tc>
          <w:tcPr>
            <w:tcW w:w="2357"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color w:val="000000"/>
              </w:rPr>
            </w:pPr>
          </w:p>
        </w:tc>
        <w:tc>
          <w:tcPr>
            <w:tcW w:w="1212" w:type="dxa"/>
            <w:tcBorders>
              <w:top w:val="nil"/>
              <w:left w:val="nil"/>
              <w:bottom w:val="nil"/>
              <w:right w:val="nil"/>
            </w:tcBorders>
            <w:shd w:val="clear" w:color="auto" w:fill="auto"/>
            <w:noWrap/>
            <w:vAlign w:val="bottom"/>
            <w:hideMark/>
          </w:tcPr>
          <w:p w:rsidR="00397B89" w:rsidRPr="00397B89" w:rsidRDefault="00397B89" w:rsidP="00397B89">
            <w:pPr>
              <w:spacing w:after="0" w:line="240" w:lineRule="auto"/>
              <w:rPr>
                <w:rFonts w:ascii="Calibri" w:eastAsia="Times New Roman" w:hAnsi="Calibri" w:cs="Times New Roman"/>
                <w:color w:val="000000"/>
              </w:rPr>
            </w:pPr>
          </w:p>
        </w:tc>
      </w:tr>
      <w:tr w:rsidR="00397B89" w:rsidRPr="00397B89" w:rsidTr="00397B89">
        <w:trPr>
          <w:trHeight w:val="570"/>
        </w:trPr>
        <w:tc>
          <w:tcPr>
            <w:tcW w:w="9360" w:type="dxa"/>
            <w:gridSpan w:val="5"/>
            <w:tcBorders>
              <w:top w:val="nil"/>
              <w:left w:val="nil"/>
              <w:bottom w:val="nil"/>
              <w:right w:val="nil"/>
            </w:tcBorders>
            <w:shd w:val="clear" w:color="auto" w:fill="auto"/>
            <w:vAlign w:val="bottom"/>
            <w:hideMark/>
          </w:tcPr>
          <w:p w:rsidR="00397B89" w:rsidRPr="00397B89" w:rsidRDefault="00397B89" w:rsidP="00397B89">
            <w:pPr>
              <w:spacing w:after="0" w:line="240" w:lineRule="auto"/>
              <w:rPr>
                <w:rFonts w:ascii="Calibri" w:eastAsia="Times New Roman" w:hAnsi="Calibri" w:cs="Times New Roman"/>
                <w:color w:val="000000"/>
                <w:sz w:val="20"/>
                <w:szCs w:val="20"/>
              </w:rPr>
            </w:pPr>
            <w:r w:rsidRPr="00397B89">
              <w:rPr>
                <w:rFonts w:ascii="Calibri" w:eastAsia="Times New Roman" w:hAnsi="Calibri" w:cs="Times New Roman"/>
                <w:color w:val="000000"/>
                <w:sz w:val="20"/>
                <w:szCs w:val="20"/>
              </w:rPr>
              <w:t xml:space="preserve">1. Possible values are 0.1Q2, 0.3Q2, and 0.5Q2.  Any value other than 0.1Q2 must be supported by channel assessment data.  See BMP Design Manual </w:t>
            </w:r>
            <w:r w:rsidR="00E6426E" w:rsidRPr="00C277D4">
              <w:rPr>
                <w:rFonts w:ascii="Calibri" w:eastAsia="Times New Roman" w:hAnsi="Calibri" w:cs="Times New Roman"/>
                <w:color w:val="000000"/>
                <w:sz w:val="20"/>
                <w:szCs w:val="20"/>
              </w:rPr>
              <w:t>Chapter 6.</w:t>
            </w:r>
          </w:p>
        </w:tc>
      </w:tr>
    </w:tbl>
    <w:p w:rsidR="001A66F3" w:rsidRDefault="001A66F3" w:rsidP="006B434A"/>
    <w:p w:rsidR="001A66F3" w:rsidRDefault="001A66F3" w:rsidP="006B434A"/>
    <w:p w:rsidR="001A66F3" w:rsidRDefault="001A66F3" w:rsidP="006B434A"/>
    <w:p w:rsidR="001A66F3" w:rsidRDefault="001A66F3" w:rsidP="006B434A"/>
    <w:p w:rsidR="001A66F3" w:rsidRDefault="001A66F3" w:rsidP="006B434A"/>
    <w:p w:rsidR="001A66F3" w:rsidRDefault="001A66F3" w:rsidP="006B434A"/>
    <w:p w:rsidR="00484F86" w:rsidRDefault="00484F86">
      <w:pPr>
        <w:rPr>
          <w:rFonts w:asciiTheme="majorHAnsi" w:eastAsiaTheme="majorEastAsia" w:hAnsiTheme="majorHAnsi" w:cstheme="majorBidi"/>
          <w:b/>
          <w:bCs/>
          <w:color w:val="4F81BD" w:themeColor="accent1"/>
          <w:sz w:val="26"/>
          <w:szCs w:val="26"/>
        </w:rPr>
      </w:pPr>
      <w:r>
        <w:br w:type="page"/>
      </w:r>
    </w:p>
    <w:p w:rsidR="00F36DDA" w:rsidRDefault="00F36DDA" w:rsidP="00F36DDA">
      <w:pPr>
        <w:pStyle w:val="Heading2"/>
      </w:pPr>
      <w:bookmarkStart w:id="13" w:name="_Toc445806825"/>
      <w:r>
        <w:t xml:space="preserve">Summary of Structural </w:t>
      </w:r>
      <w:r w:rsidR="00737CB0">
        <w:t xml:space="preserve">Treatment Control </w:t>
      </w:r>
      <w:r>
        <w:t>BMPs</w:t>
      </w:r>
      <w:bookmarkEnd w:id="13"/>
    </w:p>
    <w:p w:rsidR="004D7DDF" w:rsidRDefault="00F36DDA" w:rsidP="006B434A">
      <w:r>
        <w:t>All structural BMPs, including BMPs for pollutant control and hydromodification (flow) control, are summarized in Table 6.</w:t>
      </w:r>
    </w:p>
    <w:tbl>
      <w:tblPr>
        <w:tblW w:w="9358" w:type="dxa"/>
        <w:tblInd w:w="93" w:type="dxa"/>
        <w:tblLayout w:type="fixed"/>
        <w:tblLook w:val="04A0" w:firstRow="1" w:lastRow="0" w:firstColumn="1" w:lastColumn="0" w:noHBand="0" w:noVBand="1"/>
      </w:tblPr>
      <w:tblGrid>
        <w:gridCol w:w="960"/>
        <w:gridCol w:w="4164"/>
        <w:gridCol w:w="236"/>
        <w:gridCol w:w="533"/>
        <w:gridCol w:w="657"/>
        <w:gridCol w:w="1420"/>
        <w:gridCol w:w="1388"/>
      </w:tblGrid>
      <w:tr w:rsidR="004D7DDF" w:rsidRPr="004D7DDF" w:rsidTr="009B7FE1">
        <w:trPr>
          <w:trHeight w:val="315"/>
          <w:tblHeader/>
        </w:trPr>
        <w:tc>
          <w:tcPr>
            <w:tcW w:w="5124" w:type="dxa"/>
            <w:gridSpan w:val="2"/>
            <w:tcBorders>
              <w:top w:val="nil"/>
              <w:left w:val="nil"/>
              <w:bottom w:val="nil"/>
              <w:right w:val="nil"/>
            </w:tcBorders>
            <w:shd w:val="clear" w:color="auto" w:fill="auto"/>
            <w:noWrap/>
            <w:vAlign w:val="bottom"/>
            <w:hideMark/>
          </w:tcPr>
          <w:p w:rsidR="004D7DDF" w:rsidRPr="004D7DDF" w:rsidRDefault="00F36DDA" w:rsidP="00887279">
            <w:pPr>
              <w:pStyle w:val="TableHeading"/>
            </w:pPr>
            <w:bookmarkStart w:id="14" w:name="RANGE!B4:H36"/>
            <w:bookmarkStart w:id="15" w:name="_Toc445805799"/>
            <w:r>
              <w:t xml:space="preserve">Table </w:t>
            </w:r>
            <w:r w:rsidR="00887279">
              <w:t>3.2</w:t>
            </w:r>
            <w:r>
              <w:t xml:space="preserve">. </w:t>
            </w:r>
            <w:r w:rsidR="004D7DDF" w:rsidRPr="004D7DDF">
              <w:t xml:space="preserve">Structural </w:t>
            </w:r>
            <w:r w:rsidR="009B7FE1">
              <w:t xml:space="preserve">Treatment Control </w:t>
            </w:r>
            <w:r w:rsidR="004D7DDF" w:rsidRPr="004D7DDF">
              <w:t>BMP Summary</w:t>
            </w:r>
            <w:bookmarkEnd w:id="15"/>
            <w:r w:rsidR="004D7DDF" w:rsidRPr="004D7DDF">
              <w:t xml:space="preserve"> </w:t>
            </w:r>
            <w:bookmarkEnd w:id="14"/>
          </w:p>
        </w:tc>
        <w:tc>
          <w:tcPr>
            <w:tcW w:w="236" w:type="dxa"/>
            <w:tcBorders>
              <w:top w:val="nil"/>
              <w:left w:val="nil"/>
              <w:bottom w:val="nil"/>
              <w:right w:val="nil"/>
            </w:tcBorders>
            <w:shd w:val="clear" w:color="auto" w:fill="auto"/>
            <w:noWrap/>
            <w:vAlign w:val="bottom"/>
            <w:hideMark/>
          </w:tcPr>
          <w:p w:rsidR="004D7DDF" w:rsidRPr="004D7DDF" w:rsidRDefault="004D7DDF" w:rsidP="004D7DDF">
            <w:pPr>
              <w:spacing w:after="0" w:line="240" w:lineRule="auto"/>
              <w:rPr>
                <w:rFonts w:ascii="Calibri" w:eastAsia="Times New Roman" w:hAnsi="Calibri" w:cs="Times New Roman"/>
                <w:color w:val="000000"/>
              </w:rPr>
            </w:pPr>
          </w:p>
        </w:tc>
        <w:tc>
          <w:tcPr>
            <w:tcW w:w="533" w:type="dxa"/>
            <w:tcBorders>
              <w:top w:val="nil"/>
              <w:left w:val="nil"/>
              <w:bottom w:val="single" w:sz="8" w:space="0" w:color="auto"/>
              <w:right w:val="nil"/>
            </w:tcBorders>
            <w:shd w:val="clear" w:color="auto" w:fill="auto"/>
            <w:noWrap/>
            <w:vAlign w:val="bottom"/>
            <w:hideMark/>
          </w:tcPr>
          <w:p w:rsidR="004D7DDF" w:rsidRPr="004D7DDF" w:rsidRDefault="004D7DDF" w:rsidP="004D7DDF">
            <w:pPr>
              <w:spacing w:after="0" w:line="240" w:lineRule="auto"/>
              <w:rPr>
                <w:rFonts w:ascii="Calibri" w:eastAsia="Times New Roman" w:hAnsi="Calibri" w:cs="Times New Roman"/>
                <w:color w:val="000000"/>
              </w:rPr>
            </w:pPr>
          </w:p>
        </w:tc>
        <w:tc>
          <w:tcPr>
            <w:tcW w:w="657" w:type="dxa"/>
            <w:tcBorders>
              <w:top w:val="nil"/>
              <w:left w:val="nil"/>
              <w:bottom w:val="single" w:sz="8" w:space="0" w:color="auto"/>
              <w:right w:val="nil"/>
            </w:tcBorders>
            <w:shd w:val="clear" w:color="auto" w:fill="auto"/>
            <w:noWrap/>
            <w:vAlign w:val="bottom"/>
            <w:hideMark/>
          </w:tcPr>
          <w:p w:rsidR="004D7DDF" w:rsidRPr="004D7DDF" w:rsidRDefault="004D7DDF" w:rsidP="004D7DDF">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4D7DDF" w:rsidRPr="004D7DDF" w:rsidRDefault="004D7DDF" w:rsidP="004D7DDF">
            <w:pPr>
              <w:spacing w:after="0" w:line="240" w:lineRule="auto"/>
              <w:rPr>
                <w:rFonts w:ascii="Calibri" w:eastAsia="Times New Roman" w:hAnsi="Calibri" w:cs="Times New Roman"/>
                <w:color w:val="000000"/>
              </w:rPr>
            </w:pPr>
          </w:p>
        </w:tc>
        <w:tc>
          <w:tcPr>
            <w:tcW w:w="1388" w:type="dxa"/>
            <w:tcBorders>
              <w:top w:val="nil"/>
              <w:left w:val="nil"/>
              <w:bottom w:val="nil"/>
              <w:right w:val="nil"/>
            </w:tcBorders>
            <w:shd w:val="clear" w:color="auto" w:fill="auto"/>
            <w:noWrap/>
            <w:vAlign w:val="bottom"/>
            <w:hideMark/>
          </w:tcPr>
          <w:p w:rsidR="004D7DDF" w:rsidRPr="004D7DDF" w:rsidRDefault="004D7DDF" w:rsidP="004D7DDF">
            <w:pPr>
              <w:spacing w:after="0" w:line="240" w:lineRule="auto"/>
              <w:rPr>
                <w:rFonts w:ascii="Calibri" w:eastAsia="Times New Roman" w:hAnsi="Calibri" w:cs="Times New Roman"/>
                <w:color w:val="000000"/>
              </w:rPr>
            </w:pPr>
          </w:p>
        </w:tc>
      </w:tr>
      <w:tr w:rsidR="00F86EA1" w:rsidRPr="004D7DDF" w:rsidTr="009B7FE1">
        <w:trPr>
          <w:trHeight w:val="268"/>
          <w:tblHead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bottom"/>
            <w:hideMark/>
          </w:tcPr>
          <w:p w:rsidR="00F86EA1" w:rsidRDefault="00F86EA1" w:rsidP="004D7DDF">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BMP ID No.</w:t>
            </w: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Pr="004D7DDF" w:rsidRDefault="007F560F" w:rsidP="004D7DDF">
            <w:pPr>
              <w:spacing w:after="0" w:line="240" w:lineRule="auto"/>
              <w:jc w:val="center"/>
              <w:rPr>
                <w:rFonts w:ascii="Calibri" w:eastAsia="Times New Roman" w:hAnsi="Calibri" w:cs="Times New Roman"/>
                <w:b/>
                <w:bCs/>
                <w:color w:val="FFFFFF"/>
              </w:rPr>
            </w:pPr>
          </w:p>
        </w:tc>
        <w:tc>
          <w:tcPr>
            <w:tcW w:w="4400" w:type="dxa"/>
            <w:gridSpan w:val="2"/>
            <w:vMerge w:val="restart"/>
            <w:tcBorders>
              <w:top w:val="single" w:sz="8" w:space="0" w:color="auto"/>
              <w:left w:val="single" w:sz="8" w:space="0" w:color="auto"/>
              <w:bottom w:val="single" w:sz="8" w:space="0" w:color="000000"/>
              <w:right w:val="single" w:sz="8" w:space="0" w:color="000000"/>
            </w:tcBorders>
            <w:shd w:val="clear" w:color="000000" w:fill="548DD4"/>
            <w:vAlign w:val="bottom"/>
            <w:hideMark/>
          </w:tcPr>
          <w:p w:rsidR="00F86EA1" w:rsidRDefault="00F86EA1" w:rsidP="00F36DDA">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 xml:space="preserve">Structural BMP Type </w:t>
            </w:r>
          </w:p>
          <w:p w:rsidR="00F86EA1" w:rsidRDefault="00F86EA1" w:rsidP="00F36DDA">
            <w:pPr>
              <w:spacing w:after="0" w:line="240" w:lineRule="auto"/>
              <w:jc w:val="center"/>
              <w:rPr>
                <w:rFonts w:ascii="Calibri" w:eastAsia="Times New Roman" w:hAnsi="Calibri" w:cs="Times New Roman"/>
                <w:bCs/>
                <w:i/>
                <w:color w:val="FFFFFF"/>
              </w:rPr>
            </w:pPr>
            <w:r w:rsidRPr="004D7DDF">
              <w:rPr>
                <w:rFonts w:ascii="Calibri" w:eastAsia="Times New Roman" w:hAnsi="Calibri" w:cs="Times New Roman"/>
                <w:bCs/>
                <w:i/>
                <w:color w:val="FFFFFF"/>
              </w:rPr>
              <w:t>(Select from the list below this table)</w:t>
            </w:r>
          </w:p>
          <w:p w:rsidR="007F560F" w:rsidRDefault="007F560F" w:rsidP="00F36DDA">
            <w:pPr>
              <w:spacing w:after="0" w:line="240" w:lineRule="auto"/>
              <w:jc w:val="center"/>
              <w:rPr>
                <w:rFonts w:ascii="Calibri" w:eastAsia="Times New Roman" w:hAnsi="Calibri" w:cs="Times New Roman"/>
                <w:bCs/>
                <w:i/>
                <w:color w:val="FFFFFF"/>
              </w:rPr>
            </w:pPr>
          </w:p>
          <w:p w:rsidR="007F560F" w:rsidRDefault="007F560F" w:rsidP="00F36DDA">
            <w:pPr>
              <w:spacing w:after="0" w:line="240" w:lineRule="auto"/>
              <w:jc w:val="center"/>
              <w:rPr>
                <w:rFonts w:ascii="Calibri" w:eastAsia="Times New Roman" w:hAnsi="Calibri" w:cs="Times New Roman"/>
                <w:bCs/>
                <w:i/>
                <w:color w:val="FFFFFF"/>
              </w:rPr>
            </w:pPr>
          </w:p>
          <w:p w:rsidR="007F560F" w:rsidRDefault="007F560F" w:rsidP="00F36DDA">
            <w:pPr>
              <w:spacing w:after="0" w:line="240" w:lineRule="auto"/>
              <w:jc w:val="center"/>
              <w:rPr>
                <w:rFonts w:ascii="Calibri" w:eastAsia="Times New Roman" w:hAnsi="Calibri" w:cs="Times New Roman"/>
                <w:bCs/>
                <w:i/>
                <w:color w:val="FFFFFF"/>
              </w:rPr>
            </w:pPr>
          </w:p>
          <w:p w:rsidR="007F560F" w:rsidRDefault="007F560F" w:rsidP="00F36DDA">
            <w:pPr>
              <w:spacing w:after="0" w:line="240" w:lineRule="auto"/>
              <w:jc w:val="center"/>
              <w:rPr>
                <w:rFonts w:ascii="Calibri" w:eastAsia="Times New Roman" w:hAnsi="Calibri" w:cs="Times New Roman"/>
                <w:bCs/>
                <w:i/>
                <w:color w:val="FFFFFF"/>
              </w:rPr>
            </w:pPr>
          </w:p>
          <w:p w:rsidR="007F560F" w:rsidRPr="004D7DDF" w:rsidRDefault="007F560F" w:rsidP="00F36DDA">
            <w:pPr>
              <w:spacing w:after="0" w:line="240" w:lineRule="auto"/>
              <w:jc w:val="center"/>
              <w:rPr>
                <w:rFonts w:ascii="Calibri" w:eastAsia="Times New Roman" w:hAnsi="Calibri" w:cs="Times New Roman"/>
                <w:bCs/>
                <w:i/>
                <w:color w:val="FFFFFF"/>
              </w:rPr>
            </w:pPr>
          </w:p>
        </w:tc>
        <w:tc>
          <w:tcPr>
            <w:tcW w:w="1190" w:type="dxa"/>
            <w:gridSpan w:val="2"/>
            <w:tcBorders>
              <w:top w:val="single" w:sz="8" w:space="0" w:color="auto"/>
              <w:left w:val="nil"/>
              <w:bottom w:val="single" w:sz="8" w:space="0" w:color="000000"/>
              <w:right w:val="single" w:sz="8" w:space="0" w:color="000000"/>
            </w:tcBorders>
            <w:shd w:val="clear" w:color="000000" w:fill="548DD4"/>
            <w:vAlign w:val="bottom"/>
            <w:hideMark/>
          </w:tcPr>
          <w:p w:rsidR="00F86EA1" w:rsidRPr="004D7DDF" w:rsidRDefault="00F86EA1" w:rsidP="004D7DDF">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Purpose</w:t>
            </w:r>
            <w:r>
              <w:rPr>
                <w:rFonts w:ascii="Calibri" w:eastAsia="Times New Roman" w:hAnsi="Calibri" w:cs="Times New Roman"/>
                <w:b/>
                <w:bCs/>
                <w:color w:val="FFFFFF"/>
              </w:rPr>
              <w:t>(s)</w:t>
            </w:r>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548DD4"/>
            <w:vAlign w:val="bottom"/>
            <w:hideMark/>
          </w:tcPr>
          <w:p w:rsidR="00F86EA1" w:rsidRDefault="00F86EA1" w:rsidP="004D7DDF">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DMA(s) draining to BMP</w:t>
            </w: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Pr="004D7DDF" w:rsidRDefault="007F560F" w:rsidP="007F560F">
            <w:pPr>
              <w:spacing w:after="0" w:line="240" w:lineRule="auto"/>
              <w:rPr>
                <w:rFonts w:ascii="Calibri" w:eastAsia="Times New Roman" w:hAnsi="Calibri" w:cs="Times New Roman"/>
                <w:b/>
                <w:bCs/>
                <w:color w:val="FFFFFF"/>
              </w:rPr>
            </w:pPr>
          </w:p>
        </w:tc>
        <w:tc>
          <w:tcPr>
            <w:tcW w:w="1388" w:type="dxa"/>
            <w:vMerge w:val="restart"/>
            <w:tcBorders>
              <w:top w:val="single" w:sz="8" w:space="0" w:color="auto"/>
              <w:left w:val="single" w:sz="8" w:space="0" w:color="auto"/>
              <w:bottom w:val="single" w:sz="8" w:space="0" w:color="000000"/>
              <w:right w:val="single" w:sz="8" w:space="0" w:color="auto"/>
            </w:tcBorders>
            <w:shd w:val="clear" w:color="000000" w:fill="548DD4"/>
            <w:vAlign w:val="bottom"/>
            <w:hideMark/>
          </w:tcPr>
          <w:p w:rsidR="00F86EA1" w:rsidRDefault="00F86EA1" w:rsidP="004D7DDF">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Construction Plan Sheet No(s).</w:t>
            </w: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Default="007F560F" w:rsidP="004D7DDF">
            <w:pPr>
              <w:spacing w:after="0" w:line="240" w:lineRule="auto"/>
              <w:jc w:val="center"/>
              <w:rPr>
                <w:rFonts w:ascii="Calibri" w:eastAsia="Times New Roman" w:hAnsi="Calibri" w:cs="Times New Roman"/>
                <w:b/>
                <w:bCs/>
                <w:color w:val="FFFFFF"/>
              </w:rPr>
            </w:pPr>
          </w:p>
          <w:p w:rsidR="007F560F" w:rsidRPr="004D7DDF" w:rsidRDefault="007F560F" w:rsidP="004D7DDF">
            <w:pPr>
              <w:spacing w:after="0" w:line="240" w:lineRule="auto"/>
              <w:jc w:val="center"/>
              <w:rPr>
                <w:rFonts w:ascii="Calibri" w:eastAsia="Times New Roman" w:hAnsi="Calibri" w:cs="Times New Roman"/>
                <w:b/>
                <w:bCs/>
                <w:color w:val="FFFFFF"/>
              </w:rPr>
            </w:pPr>
          </w:p>
        </w:tc>
      </w:tr>
      <w:tr w:rsidR="004D7DDF" w:rsidRPr="004D7DDF" w:rsidTr="009B7FE1">
        <w:trPr>
          <w:trHeight w:val="1363"/>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D7DDF" w:rsidRPr="004D7DDF" w:rsidRDefault="004D7DDF" w:rsidP="004D7DDF">
            <w:pPr>
              <w:spacing w:after="0" w:line="240" w:lineRule="auto"/>
              <w:rPr>
                <w:rFonts w:ascii="Calibri" w:eastAsia="Times New Roman" w:hAnsi="Calibri" w:cs="Times New Roman"/>
                <w:b/>
                <w:bCs/>
                <w:color w:val="FFFFFF"/>
              </w:rPr>
            </w:pPr>
          </w:p>
        </w:tc>
        <w:tc>
          <w:tcPr>
            <w:tcW w:w="4400" w:type="dxa"/>
            <w:gridSpan w:val="2"/>
            <w:vMerge/>
            <w:tcBorders>
              <w:top w:val="single" w:sz="8" w:space="0" w:color="auto"/>
              <w:left w:val="single" w:sz="8" w:space="0" w:color="auto"/>
              <w:bottom w:val="single" w:sz="8" w:space="0" w:color="000000"/>
              <w:right w:val="single" w:sz="8" w:space="0" w:color="000000"/>
            </w:tcBorders>
            <w:vAlign w:val="center"/>
            <w:hideMark/>
          </w:tcPr>
          <w:p w:rsidR="004D7DDF" w:rsidRPr="004D7DDF" w:rsidRDefault="004D7DDF" w:rsidP="004D7DDF">
            <w:pPr>
              <w:spacing w:after="0" w:line="240" w:lineRule="auto"/>
              <w:rPr>
                <w:rFonts w:ascii="Calibri" w:eastAsia="Times New Roman" w:hAnsi="Calibri" w:cs="Times New Roman"/>
                <w:b/>
                <w:bCs/>
                <w:color w:val="FFFFFF"/>
              </w:rPr>
            </w:pPr>
          </w:p>
        </w:tc>
        <w:tc>
          <w:tcPr>
            <w:tcW w:w="533" w:type="dxa"/>
            <w:tcBorders>
              <w:top w:val="single" w:sz="8" w:space="0" w:color="000000"/>
              <w:left w:val="nil"/>
              <w:bottom w:val="single" w:sz="8" w:space="0" w:color="auto"/>
              <w:right w:val="single" w:sz="8" w:space="0" w:color="auto"/>
            </w:tcBorders>
            <w:shd w:val="clear" w:color="000000" w:fill="548DD4"/>
            <w:textDirection w:val="btLr"/>
            <w:vAlign w:val="bottom"/>
            <w:hideMark/>
          </w:tcPr>
          <w:p w:rsidR="004D7DDF" w:rsidRPr="004D7DDF" w:rsidRDefault="004D7DDF" w:rsidP="00F86EA1">
            <w:pPr>
              <w:spacing w:after="0" w:line="240" w:lineRule="auto"/>
              <w:rPr>
                <w:rFonts w:ascii="Calibri" w:eastAsia="Times New Roman" w:hAnsi="Calibri" w:cs="Times New Roman"/>
                <w:b/>
                <w:bCs/>
                <w:color w:val="FFFFFF"/>
                <w:sz w:val="20"/>
                <w:szCs w:val="20"/>
              </w:rPr>
            </w:pPr>
            <w:r w:rsidRPr="004D7DDF">
              <w:rPr>
                <w:rFonts w:ascii="Calibri" w:eastAsia="Times New Roman" w:hAnsi="Calibri" w:cs="Times New Roman"/>
                <w:b/>
                <w:bCs/>
                <w:color w:val="FFFFFF"/>
                <w:sz w:val="20"/>
                <w:szCs w:val="20"/>
              </w:rPr>
              <w:t>Pollutant Control</w:t>
            </w:r>
          </w:p>
        </w:tc>
        <w:tc>
          <w:tcPr>
            <w:tcW w:w="657" w:type="dxa"/>
            <w:tcBorders>
              <w:top w:val="single" w:sz="8" w:space="0" w:color="000000"/>
              <w:left w:val="nil"/>
              <w:bottom w:val="single" w:sz="8" w:space="0" w:color="auto"/>
              <w:right w:val="single" w:sz="8" w:space="0" w:color="auto"/>
            </w:tcBorders>
            <w:shd w:val="clear" w:color="000000" w:fill="548DD4"/>
            <w:textDirection w:val="btLr"/>
            <w:vAlign w:val="bottom"/>
            <w:hideMark/>
          </w:tcPr>
          <w:p w:rsidR="004D7DDF" w:rsidRPr="004D7DDF" w:rsidRDefault="004D7DDF" w:rsidP="00F86EA1">
            <w:pPr>
              <w:spacing w:after="0" w:line="240" w:lineRule="auto"/>
              <w:rPr>
                <w:rFonts w:ascii="Calibri" w:eastAsia="Times New Roman" w:hAnsi="Calibri" w:cs="Times New Roman"/>
                <w:b/>
                <w:bCs/>
                <w:color w:val="FFFFFF"/>
                <w:sz w:val="20"/>
                <w:szCs w:val="20"/>
              </w:rPr>
            </w:pPr>
            <w:r w:rsidRPr="004D7DDF">
              <w:rPr>
                <w:rFonts w:ascii="Calibri" w:eastAsia="Times New Roman" w:hAnsi="Calibri" w:cs="Times New Roman"/>
                <w:b/>
                <w:bCs/>
                <w:color w:val="FFFFFF"/>
                <w:sz w:val="20"/>
                <w:szCs w:val="20"/>
              </w:rPr>
              <w:t>Hydromodification Control</w:t>
            </w: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4D7DDF" w:rsidRPr="004D7DDF" w:rsidRDefault="004D7DDF" w:rsidP="004D7DDF">
            <w:pPr>
              <w:spacing w:after="0" w:line="240" w:lineRule="auto"/>
              <w:rPr>
                <w:rFonts w:ascii="Calibri" w:eastAsia="Times New Roman" w:hAnsi="Calibri" w:cs="Times New Roman"/>
                <w:b/>
                <w:bCs/>
                <w:color w:val="FFFFFF"/>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4D7DDF" w:rsidRPr="004D7DDF" w:rsidRDefault="004D7DDF" w:rsidP="004D7DDF">
            <w:pPr>
              <w:spacing w:after="0" w:line="240" w:lineRule="auto"/>
              <w:rPr>
                <w:rFonts w:ascii="Calibri" w:eastAsia="Times New Roman" w:hAnsi="Calibri" w:cs="Times New Roman"/>
                <w:b/>
                <w:bCs/>
                <w:color w:val="FFFFFF"/>
              </w:rPr>
            </w:pP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4400" w:type="dxa"/>
            <w:gridSpan w:val="2"/>
            <w:tcBorders>
              <w:top w:val="single" w:sz="8" w:space="0" w:color="auto"/>
              <w:left w:val="nil"/>
              <w:bottom w:val="single" w:sz="8" w:space="0" w:color="auto"/>
              <w:right w:val="single" w:sz="8" w:space="0" w:color="000000"/>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533"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57"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420"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388" w:type="dxa"/>
            <w:tcBorders>
              <w:top w:val="nil"/>
              <w:left w:val="nil"/>
              <w:bottom w:val="single" w:sz="8" w:space="0" w:color="auto"/>
              <w:right w:val="single" w:sz="8" w:space="0" w:color="auto"/>
            </w:tcBorders>
            <w:shd w:val="clear" w:color="auto" w:fill="auto"/>
            <w:hideMark/>
          </w:tcPr>
          <w:p w:rsidR="004D7DDF" w:rsidRPr="004D7DDF" w:rsidRDefault="004D7DDF" w:rsidP="004D7DDF">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r>
      <w:tr w:rsidR="004D7DDF" w:rsidRPr="004D7DDF" w:rsidTr="009B7FE1">
        <w:trPr>
          <w:trHeight w:val="300"/>
        </w:trPr>
        <w:tc>
          <w:tcPr>
            <w:tcW w:w="9358" w:type="dxa"/>
            <w:gridSpan w:val="7"/>
            <w:tcBorders>
              <w:top w:val="single" w:sz="8" w:space="0" w:color="auto"/>
              <w:left w:val="single" w:sz="8" w:space="0" w:color="auto"/>
              <w:bottom w:val="nil"/>
              <w:right w:val="single" w:sz="8" w:space="0" w:color="000000"/>
            </w:tcBorders>
            <w:shd w:val="clear" w:color="auto" w:fill="auto"/>
            <w:hideMark/>
          </w:tcPr>
          <w:p w:rsidR="004D7DDF" w:rsidRPr="004D7DDF" w:rsidRDefault="004D7DDF" w:rsidP="00CB4F9F">
            <w:pPr>
              <w:keepNext/>
              <w:spacing w:after="0" w:line="240" w:lineRule="auto"/>
              <w:rPr>
                <w:rFonts w:ascii="Calibri" w:eastAsia="Times New Roman" w:hAnsi="Calibri" w:cs="Times New Roman"/>
                <w:color w:val="000000"/>
                <w:sz w:val="20"/>
                <w:szCs w:val="20"/>
                <w:u w:val="single"/>
              </w:rPr>
            </w:pPr>
            <w:r w:rsidRPr="004D7DDF">
              <w:rPr>
                <w:rFonts w:ascii="Calibri" w:eastAsia="Times New Roman" w:hAnsi="Calibri" w:cs="Times New Roman"/>
                <w:color w:val="000000"/>
                <w:sz w:val="20"/>
                <w:szCs w:val="20"/>
                <w:u w:val="single"/>
              </w:rPr>
              <w:t>Structural BMP Types:</w:t>
            </w:r>
          </w:p>
        </w:tc>
      </w:tr>
      <w:tr w:rsidR="00397B89" w:rsidRPr="004D7DDF" w:rsidTr="009B7FE1">
        <w:trPr>
          <w:trHeight w:val="1377"/>
        </w:trPr>
        <w:tc>
          <w:tcPr>
            <w:tcW w:w="5124" w:type="dxa"/>
            <w:gridSpan w:val="2"/>
            <w:tcBorders>
              <w:top w:val="nil"/>
              <w:left w:val="single" w:sz="8" w:space="0" w:color="auto"/>
              <w:right w:val="nil"/>
            </w:tcBorders>
            <w:shd w:val="clear" w:color="auto" w:fill="auto"/>
            <w:hideMark/>
          </w:tcPr>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Times New Roman" w:hAnsi="Calibri" w:cs="Times New Roman"/>
                <w:color w:val="000000"/>
                <w:sz w:val="20"/>
                <w:szCs w:val="20"/>
              </w:rPr>
              <w:t>Harvest and use (HU-1)</w:t>
            </w:r>
          </w:p>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Times New Roman" w:hAnsi="Calibri" w:cs="Times New Roman"/>
                <w:color w:val="000000"/>
                <w:sz w:val="20"/>
                <w:szCs w:val="20"/>
              </w:rPr>
              <w:t>Infiltration basin (INF-1)</w:t>
            </w:r>
          </w:p>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Times New Roman" w:hAnsi="Calibri" w:cs="Times New Roman"/>
                <w:color w:val="000000"/>
                <w:sz w:val="20"/>
                <w:szCs w:val="20"/>
              </w:rPr>
              <w:t>Bioretention (INF-2)</w:t>
            </w:r>
          </w:p>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Times New Roman" w:hAnsi="Calibri" w:cs="Times New Roman"/>
                <w:color w:val="000000"/>
                <w:sz w:val="20"/>
                <w:szCs w:val="20"/>
              </w:rPr>
              <w:t>Permeable pavement (INF-3)</w:t>
            </w:r>
          </w:p>
          <w:p w:rsidR="00397B89" w:rsidRPr="00397B89" w:rsidRDefault="00397B89" w:rsidP="00397B89">
            <w:pPr>
              <w:pStyle w:val="ListParagraph"/>
              <w:numPr>
                <w:ilvl w:val="0"/>
                <w:numId w:val="14"/>
              </w:numPr>
              <w:spacing w:after="0" w:line="240" w:lineRule="auto"/>
              <w:ind w:left="360"/>
              <w:jc w:val="both"/>
              <w:rPr>
                <w:rFonts w:ascii="Symbol" w:eastAsia="Times New Roman" w:hAnsi="Symbol" w:cs="Times New Roman"/>
                <w:color w:val="000000"/>
                <w:sz w:val="20"/>
                <w:szCs w:val="20"/>
              </w:rPr>
            </w:pPr>
            <w:r w:rsidRPr="00397B89">
              <w:rPr>
                <w:rFonts w:ascii="Calibri" w:eastAsia="Times New Roman" w:hAnsi="Calibri" w:cs="Times New Roman"/>
                <w:color w:val="000000"/>
                <w:sz w:val="20"/>
                <w:szCs w:val="20"/>
              </w:rPr>
              <w:t>Biofiltration with partial retention (PR-1)</w:t>
            </w:r>
          </w:p>
        </w:tc>
        <w:tc>
          <w:tcPr>
            <w:tcW w:w="4234" w:type="dxa"/>
            <w:gridSpan w:val="5"/>
            <w:tcBorders>
              <w:top w:val="nil"/>
              <w:left w:val="nil"/>
              <w:right w:val="single" w:sz="8" w:space="0" w:color="000000"/>
            </w:tcBorders>
            <w:shd w:val="clear" w:color="auto" w:fill="auto"/>
            <w:hideMark/>
          </w:tcPr>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Symbol" w:hAnsi="Calibri" w:cs="Symbol"/>
                <w:color w:val="000000"/>
                <w:sz w:val="20"/>
                <w:szCs w:val="20"/>
              </w:rPr>
              <w:t>Biofiltration (without retention) (BF-1)</w:t>
            </w:r>
          </w:p>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Symbol" w:hAnsi="Calibri" w:cs="Symbol"/>
                <w:color w:val="000000"/>
                <w:sz w:val="20"/>
                <w:szCs w:val="20"/>
              </w:rPr>
              <w:t>Biofiltration with Nutrient Sensitive Media Design (BF-2)</w:t>
            </w:r>
          </w:p>
          <w:p w:rsidR="00397B89" w:rsidRPr="00397B89" w:rsidRDefault="00397B89" w:rsidP="00397B89">
            <w:pPr>
              <w:pStyle w:val="ListParagraph"/>
              <w:numPr>
                <w:ilvl w:val="0"/>
                <w:numId w:val="5"/>
              </w:numPr>
              <w:spacing w:after="0" w:line="240" w:lineRule="auto"/>
              <w:ind w:left="360"/>
              <w:jc w:val="both"/>
              <w:rPr>
                <w:rFonts w:ascii="Symbol" w:eastAsia="Times New Roman" w:hAnsi="Symbol" w:cs="Times New Roman"/>
                <w:color w:val="000000"/>
                <w:sz w:val="20"/>
                <w:szCs w:val="20"/>
              </w:rPr>
            </w:pPr>
            <w:r w:rsidRPr="00397B89">
              <w:rPr>
                <w:rFonts w:ascii="Calibri" w:eastAsia="Symbol" w:hAnsi="Calibri" w:cs="Symbol"/>
                <w:color w:val="000000"/>
                <w:sz w:val="20"/>
                <w:szCs w:val="20"/>
              </w:rPr>
              <w:t>Detention pond or vault for hydromodification management</w:t>
            </w:r>
          </w:p>
          <w:p w:rsidR="00397B89" w:rsidRPr="00397B89" w:rsidRDefault="00397B89" w:rsidP="00397B89">
            <w:pPr>
              <w:pStyle w:val="ListParagraph"/>
              <w:numPr>
                <w:ilvl w:val="0"/>
                <w:numId w:val="13"/>
              </w:numPr>
              <w:spacing w:after="0" w:line="240" w:lineRule="auto"/>
              <w:ind w:left="360"/>
              <w:jc w:val="both"/>
              <w:rPr>
                <w:rFonts w:ascii="Symbol" w:eastAsia="Times New Roman" w:hAnsi="Symbol" w:cs="Times New Roman"/>
                <w:color w:val="000000"/>
                <w:sz w:val="20"/>
                <w:szCs w:val="20"/>
              </w:rPr>
            </w:pPr>
            <w:r w:rsidRPr="00397B89">
              <w:rPr>
                <w:rFonts w:ascii="Calibri" w:eastAsia="Symbol" w:hAnsi="Calibri" w:cs="Symbol"/>
                <w:color w:val="000000"/>
                <w:sz w:val="20"/>
                <w:szCs w:val="20"/>
              </w:rPr>
              <w:t>Other (describe)</w:t>
            </w:r>
          </w:p>
        </w:tc>
      </w:tr>
      <w:tr w:rsidR="004D7DDF" w:rsidRPr="004D7DDF" w:rsidTr="009B7FE1">
        <w:trPr>
          <w:trHeight w:val="300"/>
        </w:trPr>
        <w:tc>
          <w:tcPr>
            <w:tcW w:w="9358" w:type="dxa"/>
            <w:gridSpan w:val="7"/>
            <w:tcBorders>
              <w:top w:val="nil"/>
              <w:left w:val="single" w:sz="8" w:space="0" w:color="auto"/>
              <w:right w:val="single" w:sz="8" w:space="0" w:color="000000"/>
            </w:tcBorders>
            <w:shd w:val="clear" w:color="auto" w:fill="auto"/>
            <w:hideMark/>
          </w:tcPr>
          <w:p w:rsidR="004D7DDF" w:rsidRPr="00397B89" w:rsidRDefault="004D7DDF" w:rsidP="004D7DDF">
            <w:pPr>
              <w:spacing w:after="0" w:line="240" w:lineRule="auto"/>
              <w:rPr>
                <w:rFonts w:ascii="Calibri" w:eastAsia="Times New Roman" w:hAnsi="Calibri" w:cs="Times New Roman"/>
                <w:b/>
                <w:color w:val="000000"/>
                <w:sz w:val="20"/>
                <w:szCs w:val="20"/>
              </w:rPr>
            </w:pPr>
            <w:r w:rsidRPr="00397B89">
              <w:rPr>
                <w:rFonts w:ascii="Calibri" w:eastAsia="Calibri" w:hAnsi="Calibri" w:cs="Times New Roman"/>
                <w:b/>
                <w:color w:val="000000"/>
                <w:sz w:val="20"/>
                <w:szCs w:val="20"/>
              </w:rPr>
              <w:t>Notes</w:t>
            </w:r>
          </w:p>
        </w:tc>
      </w:tr>
      <w:tr w:rsidR="00397B89" w:rsidRPr="004D7DDF" w:rsidTr="009B7FE1">
        <w:trPr>
          <w:trHeight w:val="930"/>
        </w:trPr>
        <w:tc>
          <w:tcPr>
            <w:tcW w:w="9358" w:type="dxa"/>
            <w:gridSpan w:val="7"/>
            <w:tcBorders>
              <w:top w:val="nil"/>
              <w:left w:val="single" w:sz="8" w:space="0" w:color="auto"/>
              <w:bottom w:val="single" w:sz="8" w:space="0" w:color="000000"/>
              <w:right w:val="single" w:sz="8" w:space="0" w:color="000000"/>
            </w:tcBorders>
            <w:shd w:val="clear" w:color="auto" w:fill="auto"/>
            <w:hideMark/>
          </w:tcPr>
          <w:p w:rsidR="00397B89" w:rsidRPr="007F560F" w:rsidRDefault="00397B89" w:rsidP="00397B89">
            <w:pPr>
              <w:pStyle w:val="ListParagraph"/>
              <w:numPr>
                <w:ilvl w:val="0"/>
                <w:numId w:val="13"/>
              </w:numPr>
              <w:spacing w:after="0" w:line="240" w:lineRule="auto"/>
              <w:ind w:left="357"/>
              <w:rPr>
                <w:rFonts w:ascii="Symbol" w:eastAsia="Times New Roman" w:hAnsi="Symbol" w:cs="Times New Roman"/>
                <w:i/>
                <w:color w:val="000000"/>
                <w:sz w:val="20"/>
                <w:szCs w:val="20"/>
              </w:rPr>
            </w:pPr>
            <w:r w:rsidRPr="007F560F">
              <w:rPr>
                <w:rFonts w:ascii="Calibri" w:eastAsia="Symbol" w:hAnsi="Calibri" w:cs="Symbol"/>
                <w:i/>
                <w:color w:val="000000"/>
                <w:sz w:val="20"/>
                <w:szCs w:val="20"/>
              </w:rPr>
              <w:t xml:space="preserve">Proprietary Biofiltration (BF-3) can only be used if it meets the requirements of </w:t>
            </w:r>
            <w:r w:rsidR="00E6426E" w:rsidRPr="007F560F">
              <w:rPr>
                <w:rFonts w:ascii="Calibri" w:eastAsia="Symbol" w:hAnsi="Calibri" w:cs="Symbol"/>
                <w:i/>
                <w:color w:val="000000"/>
                <w:sz w:val="20"/>
                <w:szCs w:val="20"/>
              </w:rPr>
              <w:t>Appendix F</w:t>
            </w:r>
            <w:r w:rsidR="00CC6D88" w:rsidRPr="007F560F">
              <w:rPr>
                <w:rFonts w:ascii="Calibri" w:eastAsia="Symbol" w:hAnsi="Calibri" w:cs="Symbol"/>
                <w:i/>
                <w:color w:val="000000"/>
                <w:sz w:val="20"/>
                <w:szCs w:val="20"/>
              </w:rPr>
              <w:t xml:space="preserve"> of the BMP Design Manual.</w:t>
            </w:r>
          </w:p>
          <w:p w:rsidR="00397B89" w:rsidRPr="00397B89" w:rsidRDefault="00397B89" w:rsidP="00397B89">
            <w:pPr>
              <w:pStyle w:val="ListParagraph"/>
              <w:numPr>
                <w:ilvl w:val="0"/>
                <w:numId w:val="13"/>
              </w:numPr>
              <w:spacing w:after="0" w:line="240" w:lineRule="auto"/>
              <w:ind w:left="357"/>
              <w:rPr>
                <w:rFonts w:ascii="Symbol" w:eastAsia="Times New Roman" w:hAnsi="Symbol" w:cs="Times New Roman"/>
                <w:color w:val="000000"/>
                <w:sz w:val="20"/>
                <w:szCs w:val="20"/>
              </w:rPr>
            </w:pPr>
            <w:r w:rsidRPr="007F560F">
              <w:rPr>
                <w:rFonts w:ascii="Calibri" w:eastAsia="Symbol" w:hAnsi="Calibri" w:cs="Symbol"/>
                <w:i/>
                <w:color w:val="000000"/>
                <w:sz w:val="20"/>
                <w:szCs w:val="20"/>
              </w:rPr>
              <w:t xml:space="preserve">Flow-thru treatment control BMPs, unless used solely for pre-treatment, may only be used as part of an alternative compliance program.  See </w:t>
            </w:r>
            <w:r w:rsidR="00E6426E" w:rsidRPr="007F560F">
              <w:rPr>
                <w:rFonts w:ascii="Calibri" w:eastAsia="Symbol" w:hAnsi="Calibri" w:cs="Symbol"/>
                <w:i/>
                <w:color w:val="000000"/>
                <w:sz w:val="20"/>
                <w:szCs w:val="20"/>
              </w:rPr>
              <w:t>Section 1.8</w:t>
            </w:r>
            <w:r w:rsidRPr="007F560F">
              <w:rPr>
                <w:rFonts w:ascii="Calibri" w:eastAsia="Symbol" w:hAnsi="Calibri" w:cs="Symbol"/>
                <w:i/>
                <w:color w:val="000000"/>
                <w:sz w:val="20"/>
                <w:szCs w:val="20"/>
              </w:rPr>
              <w:t xml:space="preserve"> of the BMP Design Manual for more information.</w:t>
            </w:r>
          </w:p>
        </w:tc>
      </w:tr>
    </w:tbl>
    <w:p w:rsidR="00737CB0" w:rsidRDefault="00737CB0">
      <w:r>
        <w:br w:type="page"/>
      </w:r>
    </w:p>
    <w:p w:rsidR="00F36DDA" w:rsidRDefault="00F36DDA"/>
    <w:p w:rsidR="007407C8" w:rsidRPr="007407C8" w:rsidRDefault="00700752" w:rsidP="007407C8">
      <w:pPr>
        <w:pStyle w:val="AppendixTitleMajor"/>
        <w:rPr>
          <w:szCs w:val="36"/>
        </w:rPr>
      </w:pPr>
      <w:r w:rsidRPr="007407C8">
        <w:rPr>
          <w:rStyle w:val="AppendixTitleChar"/>
          <w:sz w:val="48"/>
        </w:rPr>
        <w:t>Appendix A</w:t>
      </w:r>
    </w:p>
    <w:p w:rsidR="0079245A" w:rsidRDefault="007407C8" w:rsidP="00700752">
      <w:pPr>
        <w:jc w:val="center"/>
        <w:rPr>
          <w:rStyle w:val="AppendixTitleChar"/>
        </w:rPr>
      </w:pPr>
      <w:r w:rsidRPr="007407C8">
        <w:rPr>
          <w:rStyle w:val="AppendixTitleChar"/>
        </w:rPr>
        <w:t>Applicability Checklist</w:t>
      </w:r>
      <w:r w:rsidR="007A4B2A">
        <w:rPr>
          <w:rStyle w:val="AppendixTitleChar"/>
        </w:rPr>
        <w:t>s</w:t>
      </w:r>
      <w:bookmarkStart w:id="16" w:name="_GoBack"/>
      <w:bookmarkEnd w:id="16"/>
      <w:r w:rsidRPr="007407C8">
        <w:rPr>
          <w:rStyle w:val="AppendixTitleChar"/>
        </w:rPr>
        <w:t xml:space="preserve"> </w:t>
      </w:r>
    </w:p>
    <w:p w:rsidR="00484F86" w:rsidRDefault="00484F86" w:rsidP="00484F86">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rsidR="00484F86" w:rsidRDefault="00484F86" w:rsidP="00484F86">
      <w:pPr>
        <w:pStyle w:val="NoSpacing"/>
        <w:jc w:val="center"/>
        <w:rPr>
          <w:rStyle w:val="AppendixTitleChar"/>
        </w:rPr>
      </w:pPr>
    </w:p>
    <w:tbl>
      <w:tblPr>
        <w:tblStyle w:val="TableGrid"/>
        <w:tblW w:w="0" w:type="auto"/>
        <w:jc w:val="center"/>
        <w:tblLook w:val="04A0" w:firstRow="1" w:lastRow="0" w:firstColumn="1" w:lastColumn="0" w:noHBand="0" w:noVBand="1"/>
      </w:tblPr>
      <w:tblGrid>
        <w:gridCol w:w="6435"/>
        <w:gridCol w:w="1800"/>
      </w:tblGrid>
      <w:tr w:rsidR="0079245A" w:rsidRPr="00913001" w:rsidTr="0079245A">
        <w:trPr>
          <w:jc w:val="center"/>
        </w:trPr>
        <w:tc>
          <w:tcPr>
            <w:tcW w:w="6435" w:type="dxa"/>
            <w:shd w:val="clear" w:color="auto" w:fill="548DD4"/>
            <w:vAlign w:val="bottom"/>
          </w:tcPr>
          <w:p w:rsidR="0079245A" w:rsidRPr="00921904" w:rsidRDefault="0079245A" w:rsidP="0079245A">
            <w:pPr>
              <w:pStyle w:val="NoSpacing"/>
              <w:jc w:val="both"/>
              <w:rPr>
                <w:b/>
                <w:color w:val="FFFFFF" w:themeColor="background1"/>
              </w:rPr>
            </w:pPr>
            <w:r w:rsidRPr="00921904">
              <w:rPr>
                <w:b/>
                <w:color w:val="FFFFFF" w:themeColor="background1"/>
              </w:rPr>
              <w:t>Contents</w:t>
            </w:r>
          </w:p>
        </w:tc>
        <w:tc>
          <w:tcPr>
            <w:tcW w:w="1800" w:type="dxa"/>
            <w:shd w:val="clear" w:color="auto" w:fill="548DD4"/>
            <w:vAlign w:val="bottom"/>
          </w:tcPr>
          <w:p w:rsidR="0079245A" w:rsidRPr="00921904" w:rsidRDefault="0079245A" w:rsidP="0079245A">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p>
        </w:tc>
      </w:tr>
      <w:tr w:rsidR="0079245A" w:rsidTr="0079245A">
        <w:trPr>
          <w:jc w:val="center"/>
        </w:trPr>
        <w:tc>
          <w:tcPr>
            <w:tcW w:w="6435" w:type="dxa"/>
          </w:tcPr>
          <w:p w:rsidR="0079245A" w:rsidRPr="00785912" w:rsidRDefault="00785912" w:rsidP="00785912">
            <w:r w:rsidRPr="00785912">
              <w:t>Form I-1 Intake Form for ALL Permit Applications</w:t>
            </w:r>
          </w:p>
        </w:tc>
        <w:tc>
          <w:tcPr>
            <w:tcW w:w="1800" w:type="dxa"/>
          </w:tcPr>
          <w:p w:rsidR="0079245A" w:rsidRDefault="0079245A" w:rsidP="0079245A">
            <w:pPr>
              <w:pStyle w:val="NoSpacing"/>
              <w:jc w:val="center"/>
            </w:pPr>
          </w:p>
        </w:tc>
      </w:tr>
      <w:tr w:rsidR="0079245A" w:rsidTr="0079245A">
        <w:trPr>
          <w:trHeight w:val="85"/>
          <w:jc w:val="center"/>
        </w:trPr>
        <w:tc>
          <w:tcPr>
            <w:tcW w:w="6435" w:type="dxa"/>
          </w:tcPr>
          <w:p w:rsidR="0079245A" w:rsidRPr="003943B1" w:rsidRDefault="00785912" w:rsidP="00785912">
            <w:r w:rsidRPr="00785912">
              <w:t>Form I-2 Applicability of Stormwater Requirements for Standard and Priority Development Projects</w:t>
            </w:r>
          </w:p>
        </w:tc>
        <w:tc>
          <w:tcPr>
            <w:tcW w:w="1800" w:type="dxa"/>
          </w:tcPr>
          <w:p w:rsidR="0079245A" w:rsidRDefault="0079245A" w:rsidP="0079245A">
            <w:pPr>
              <w:pStyle w:val="NoSpacing"/>
              <w:jc w:val="center"/>
            </w:pPr>
          </w:p>
        </w:tc>
      </w:tr>
      <w:tr w:rsidR="0079245A" w:rsidTr="0079245A">
        <w:trPr>
          <w:jc w:val="center"/>
        </w:trPr>
        <w:tc>
          <w:tcPr>
            <w:tcW w:w="6435" w:type="dxa"/>
          </w:tcPr>
          <w:p w:rsidR="0079245A" w:rsidRPr="003943B1" w:rsidRDefault="00785912" w:rsidP="00785912">
            <w:r w:rsidRPr="00785912">
              <w:t>Form I-3B Priority Development Project</w:t>
            </w:r>
          </w:p>
        </w:tc>
        <w:tc>
          <w:tcPr>
            <w:tcW w:w="1800" w:type="dxa"/>
          </w:tcPr>
          <w:p w:rsidR="0079245A" w:rsidRPr="00785912" w:rsidRDefault="0079245A" w:rsidP="0079245A">
            <w:pPr>
              <w:pStyle w:val="NoSpacing"/>
              <w:jc w:val="center"/>
              <w:rPr>
                <w:rFonts w:eastAsiaTheme="minorEastAsia"/>
                <w:lang w:eastAsia="zh-CN"/>
              </w:rPr>
            </w:pPr>
          </w:p>
        </w:tc>
      </w:tr>
      <w:tr w:rsidR="00785912" w:rsidTr="0079245A">
        <w:trPr>
          <w:jc w:val="center"/>
        </w:trPr>
        <w:tc>
          <w:tcPr>
            <w:tcW w:w="6435" w:type="dxa"/>
          </w:tcPr>
          <w:p w:rsidR="00785912" w:rsidRPr="00785912" w:rsidRDefault="00785912" w:rsidP="00785912">
            <w:r>
              <w:t>Form I-4 Source Control BMP Checklist for all Development Projects (SPs &amp; PDPs)</w:t>
            </w:r>
          </w:p>
        </w:tc>
        <w:tc>
          <w:tcPr>
            <w:tcW w:w="1800" w:type="dxa"/>
          </w:tcPr>
          <w:p w:rsidR="00785912" w:rsidRPr="00785912" w:rsidRDefault="00785912" w:rsidP="0079245A">
            <w:pPr>
              <w:pStyle w:val="NoSpacing"/>
              <w:jc w:val="center"/>
              <w:rPr>
                <w:rFonts w:eastAsiaTheme="minorEastAsia"/>
                <w:lang w:eastAsia="zh-CN"/>
              </w:rPr>
            </w:pPr>
          </w:p>
        </w:tc>
      </w:tr>
    </w:tbl>
    <w:p w:rsidR="0079245A" w:rsidRDefault="0079245A" w:rsidP="0079245A">
      <w:pPr>
        <w:spacing w:after="0" w:line="240" w:lineRule="auto"/>
        <w:rPr>
          <w:rStyle w:val="AppendixTitleChar"/>
        </w:rPr>
      </w:pPr>
    </w:p>
    <w:p w:rsidR="00700752" w:rsidRDefault="00700752" w:rsidP="0079245A">
      <w:pPr>
        <w:spacing w:after="0" w:line="240" w:lineRule="auto"/>
        <w:rPr>
          <w:rFonts w:asciiTheme="majorHAnsi" w:hAnsiTheme="majorHAnsi"/>
          <w:sz w:val="36"/>
          <w:szCs w:val="36"/>
        </w:rPr>
      </w:pPr>
    </w:p>
    <w:p w:rsidR="0079245A" w:rsidRDefault="0079245A" w:rsidP="0079245A">
      <w:pPr>
        <w:spacing w:after="0" w:line="240" w:lineRule="auto"/>
        <w:rPr>
          <w:rFonts w:asciiTheme="majorHAnsi" w:hAnsiTheme="majorHAnsi"/>
          <w:sz w:val="36"/>
          <w:szCs w:val="36"/>
        </w:rPr>
        <w:sectPr w:rsidR="0079245A" w:rsidSect="00E52F96">
          <w:headerReference w:type="default" r:id="rId17"/>
          <w:footerReference w:type="default" r:id="rId18"/>
          <w:pgSz w:w="12240" w:h="15840" w:code="1"/>
          <w:pgMar w:top="214" w:right="1440" w:bottom="1440" w:left="1440" w:header="184" w:footer="720" w:gutter="0"/>
          <w:pgNumType w:start="1"/>
          <w:cols w:space="720"/>
          <w:vAlign w:val="center"/>
          <w:docGrid w:linePitch="360"/>
        </w:sectPr>
      </w:pPr>
    </w:p>
    <w:p w:rsidR="00F24785" w:rsidRDefault="007407C8" w:rsidP="00F24785">
      <w:pPr>
        <w:pStyle w:val="AppendixTitleMajor"/>
      </w:pPr>
      <w:r>
        <w:t xml:space="preserve">Appendix </w:t>
      </w:r>
      <w:r w:rsidR="006906E3">
        <w:t>B</w:t>
      </w:r>
      <w:r w:rsidR="00700752" w:rsidRPr="00700752">
        <w:t xml:space="preserve"> </w:t>
      </w:r>
    </w:p>
    <w:p w:rsidR="00700752" w:rsidRDefault="00F24785" w:rsidP="00F24785">
      <w:pPr>
        <w:pStyle w:val="AppendixTitle"/>
      </w:pPr>
      <w:r>
        <w:t>Drainage Management Area Characteristics and Calculation</w:t>
      </w:r>
      <w:r w:rsidR="007A4B2A">
        <w:t xml:space="preserve"> </w:t>
      </w:r>
    </w:p>
    <w:p w:rsidR="00921904" w:rsidRDefault="00921904" w:rsidP="00921904">
      <w:pPr>
        <w:pStyle w:val="NoSpacing"/>
        <w:jc w:val="center"/>
        <w:rPr>
          <w:b/>
        </w:rPr>
      </w:pPr>
      <w:r>
        <w:rPr>
          <w:b/>
        </w:rPr>
        <w:t xml:space="preserve">Indicate which </w:t>
      </w:r>
      <w:r w:rsidR="0086724B">
        <w:rPr>
          <w:b/>
        </w:rPr>
        <w:t>i</w:t>
      </w:r>
      <w:r w:rsidRPr="00C11C1A">
        <w:rPr>
          <w:b/>
        </w:rPr>
        <w:t xml:space="preserve">tems </w:t>
      </w:r>
      <w:r>
        <w:rPr>
          <w:b/>
        </w:rPr>
        <w:t xml:space="preserve">are </w:t>
      </w:r>
      <w:r w:rsidR="0086724B">
        <w:rPr>
          <w:b/>
        </w:rPr>
        <w:t>i</w:t>
      </w:r>
      <w:r w:rsidRPr="00C11C1A">
        <w:rPr>
          <w:b/>
        </w:rPr>
        <w:t>ncluded</w:t>
      </w:r>
      <w:r>
        <w:rPr>
          <w:b/>
        </w:rPr>
        <w:t xml:space="preserve"> behind this cover sheet</w:t>
      </w:r>
    </w:p>
    <w:p w:rsidR="00921904" w:rsidRDefault="00921904" w:rsidP="00921904">
      <w:pPr>
        <w:pStyle w:val="NoSpacing"/>
        <w:jc w:val="both"/>
      </w:pPr>
    </w:p>
    <w:tbl>
      <w:tblPr>
        <w:tblStyle w:val="TableGrid"/>
        <w:tblW w:w="0" w:type="auto"/>
        <w:jc w:val="center"/>
        <w:tblLook w:val="04A0" w:firstRow="1" w:lastRow="0" w:firstColumn="1" w:lastColumn="0" w:noHBand="0" w:noVBand="1"/>
      </w:tblPr>
      <w:tblGrid>
        <w:gridCol w:w="6435"/>
        <w:gridCol w:w="1800"/>
      </w:tblGrid>
      <w:tr w:rsidR="003943B1" w:rsidRPr="00913001" w:rsidTr="003943B1">
        <w:trPr>
          <w:jc w:val="center"/>
        </w:trPr>
        <w:tc>
          <w:tcPr>
            <w:tcW w:w="6435" w:type="dxa"/>
            <w:shd w:val="clear" w:color="auto" w:fill="548DD4"/>
            <w:vAlign w:val="bottom"/>
          </w:tcPr>
          <w:p w:rsidR="003943B1" w:rsidRPr="00921904" w:rsidRDefault="003943B1" w:rsidP="003943B1">
            <w:pPr>
              <w:pStyle w:val="NoSpacing"/>
              <w:jc w:val="both"/>
              <w:rPr>
                <w:b/>
                <w:color w:val="FFFFFF" w:themeColor="background1"/>
              </w:rPr>
            </w:pPr>
            <w:r w:rsidRPr="00921904">
              <w:rPr>
                <w:b/>
                <w:color w:val="FFFFFF" w:themeColor="background1"/>
              </w:rPr>
              <w:t>Contents</w:t>
            </w:r>
          </w:p>
        </w:tc>
        <w:tc>
          <w:tcPr>
            <w:tcW w:w="1800" w:type="dxa"/>
            <w:shd w:val="clear" w:color="auto" w:fill="548DD4"/>
            <w:vAlign w:val="bottom"/>
          </w:tcPr>
          <w:p w:rsidR="003943B1" w:rsidRPr="00921904" w:rsidRDefault="003943B1" w:rsidP="00921904">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p>
        </w:tc>
      </w:tr>
      <w:tr w:rsidR="003943B1" w:rsidTr="003943B1">
        <w:trPr>
          <w:jc w:val="center"/>
        </w:trPr>
        <w:tc>
          <w:tcPr>
            <w:tcW w:w="6435" w:type="dxa"/>
          </w:tcPr>
          <w:p w:rsidR="003943B1" w:rsidRPr="003943B1" w:rsidRDefault="003943B1" w:rsidP="003943B1">
            <w:pPr>
              <w:pStyle w:val="ListParagraph"/>
              <w:numPr>
                <w:ilvl w:val="1"/>
                <w:numId w:val="2"/>
              </w:numPr>
              <w:ind w:left="603" w:hanging="630"/>
            </w:pPr>
            <w:r w:rsidRPr="003943B1">
              <w:t>Self-Mitigating DMAs</w:t>
            </w:r>
            <w:r w:rsidR="006906E3">
              <w:t xml:space="preserve"> </w:t>
            </w:r>
            <w:r w:rsidR="006906E3" w:rsidRPr="006906E3">
              <w:rPr>
                <w:i/>
              </w:rPr>
              <w:t>(Not required during Conceptual phase)</w:t>
            </w:r>
          </w:p>
        </w:tc>
        <w:tc>
          <w:tcPr>
            <w:tcW w:w="1800" w:type="dxa"/>
          </w:tcPr>
          <w:p w:rsidR="003943B1" w:rsidRDefault="003943B1" w:rsidP="00921904">
            <w:pPr>
              <w:pStyle w:val="NoSpacing"/>
              <w:jc w:val="center"/>
            </w:pPr>
          </w:p>
        </w:tc>
      </w:tr>
      <w:tr w:rsidR="003943B1" w:rsidTr="003943B1">
        <w:trPr>
          <w:trHeight w:val="85"/>
          <w:jc w:val="center"/>
        </w:trPr>
        <w:tc>
          <w:tcPr>
            <w:tcW w:w="6435" w:type="dxa"/>
          </w:tcPr>
          <w:p w:rsidR="003943B1" w:rsidRPr="003943B1" w:rsidRDefault="003943B1" w:rsidP="003943B1">
            <w:pPr>
              <w:pStyle w:val="ListParagraph"/>
              <w:numPr>
                <w:ilvl w:val="1"/>
                <w:numId w:val="2"/>
              </w:numPr>
              <w:ind w:left="603" w:hanging="630"/>
            </w:pPr>
            <w:r w:rsidRPr="003943B1">
              <w:t>De Minimis DMAs</w:t>
            </w:r>
            <w:r w:rsidR="006906E3">
              <w:t xml:space="preserve"> </w:t>
            </w:r>
            <w:r w:rsidR="006906E3">
              <w:t>(Not required during Conceptual phase)</w:t>
            </w:r>
          </w:p>
        </w:tc>
        <w:tc>
          <w:tcPr>
            <w:tcW w:w="1800" w:type="dxa"/>
          </w:tcPr>
          <w:p w:rsidR="003943B1" w:rsidRDefault="003943B1" w:rsidP="00921904">
            <w:pPr>
              <w:pStyle w:val="NoSpacing"/>
              <w:jc w:val="center"/>
            </w:pPr>
          </w:p>
        </w:tc>
      </w:tr>
      <w:tr w:rsidR="003943B1" w:rsidTr="003943B1">
        <w:trPr>
          <w:jc w:val="center"/>
        </w:trPr>
        <w:tc>
          <w:tcPr>
            <w:tcW w:w="6435" w:type="dxa"/>
          </w:tcPr>
          <w:p w:rsidR="003943B1" w:rsidRDefault="003943B1" w:rsidP="003943B1">
            <w:pPr>
              <w:pStyle w:val="ListParagraph"/>
              <w:numPr>
                <w:ilvl w:val="1"/>
                <w:numId w:val="2"/>
              </w:numPr>
              <w:ind w:left="603" w:hanging="630"/>
            </w:pPr>
            <w:r w:rsidRPr="003943B1">
              <w:t>DMA Design Capture Volume Calculations</w:t>
            </w:r>
          </w:p>
          <w:p w:rsidR="00785912" w:rsidRPr="003943B1" w:rsidRDefault="00785912" w:rsidP="00785912">
            <w:pPr>
              <w:pStyle w:val="ListParagraph"/>
              <w:ind w:left="603"/>
            </w:pPr>
            <w:r w:rsidRPr="00785912">
              <w:t>Form B-2.1 Design Capture Volume</w:t>
            </w:r>
          </w:p>
        </w:tc>
        <w:tc>
          <w:tcPr>
            <w:tcW w:w="1800" w:type="dxa"/>
          </w:tcPr>
          <w:p w:rsidR="003943B1" w:rsidRDefault="003943B1" w:rsidP="00921904">
            <w:pPr>
              <w:pStyle w:val="NoSpacing"/>
              <w:jc w:val="center"/>
            </w:pPr>
          </w:p>
        </w:tc>
      </w:tr>
    </w:tbl>
    <w:p w:rsidR="00921904" w:rsidRDefault="00921904" w:rsidP="0086724B"/>
    <w:p w:rsidR="003943B1" w:rsidRPr="0086724B" w:rsidRDefault="003943B1" w:rsidP="0086724B"/>
    <w:p w:rsidR="0086724B" w:rsidRPr="007457F4" w:rsidRDefault="00346F75" w:rsidP="0086724B">
      <w:pPr>
        <w:rPr>
          <w:color w:val="C0504D" w:themeColor="accent2"/>
        </w:rPr>
      </w:pPr>
      <w:r>
        <w:rPr>
          <w:color w:val="C0504D" w:themeColor="accent2"/>
        </w:rPr>
        <w:t>[</w:t>
      </w:r>
      <w:r w:rsidR="0086724B" w:rsidRPr="0086724B">
        <w:rPr>
          <w:color w:val="C0504D" w:themeColor="accent2"/>
        </w:rPr>
        <w:t xml:space="preserve">Standard table formats for each of the above </w:t>
      </w:r>
      <w:r w:rsidR="007457F4">
        <w:rPr>
          <w:color w:val="C0504D" w:themeColor="accent2"/>
        </w:rPr>
        <w:t xml:space="preserve">items are provided in PDF format and are </w:t>
      </w:r>
      <w:r w:rsidR="0086724B" w:rsidRPr="0086724B">
        <w:rPr>
          <w:color w:val="C0504D" w:themeColor="accent2"/>
        </w:rPr>
        <w:t xml:space="preserve">available for download on </w:t>
      </w:r>
      <w:r w:rsidR="007457F4">
        <w:rPr>
          <w:color w:val="C0504D" w:themeColor="accent2"/>
        </w:rPr>
        <w:t xml:space="preserve">the City’s stormwater web page: </w:t>
      </w:r>
      <w:hyperlink r:id="rId19" w:history="1">
        <w:r w:rsidR="007457F4" w:rsidRPr="00FB0334">
          <w:rPr>
            <w:rStyle w:val="Hyperlink"/>
          </w:rPr>
          <w:t>http://www.cityofelcajon.us/i-want-to/view/documents-forms-library/-folder-137</w:t>
        </w:r>
      </w:hyperlink>
      <w:r>
        <w:rPr>
          <w:color w:val="C0504D" w:themeColor="accent2"/>
        </w:rPr>
        <w:t>]</w:t>
      </w:r>
    </w:p>
    <w:p w:rsidR="00F24785" w:rsidRDefault="00F24785" w:rsidP="00F24785">
      <w:pPr>
        <w:pStyle w:val="AppendixTitle"/>
        <w:sectPr w:rsidR="00F24785" w:rsidSect="00700752">
          <w:pgSz w:w="12240" w:h="15840" w:code="1"/>
          <w:pgMar w:top="1440" w:right="1440" w:bottom="1440" w:left="1440" w:header="720" w:footer="720" w:gutter="0"/>
          <w:pgNumType w:start="1"/>
          <w:cols w:space="720"/>
          <w:vAlign w:val="center"/>
          <w:docGrid w:linePitch="360"/>
        </w:sectPr>
      </w:pPr>
    </w:p>
    <w:p w:rsidR="00F24785" w:rsidRDefault="00700752" w:rsidP="00F24785">
      <w:pPr>
        <w:pStyle w:val="AppendixTitleMajor"/>
      </w:pPr>
      <w:r w:rsidRPr="00700752">
        <w:lastRenderedPageBreak/>
        <w:t xml:space="preserve">Appendix </w:t>
      </w:r>
      <w:r w:rsidR="001A66F3">
        <w:t>C</w:t>
      </w:r>
      <w:r w:rsidRPr="00700752">
        <w:t xml:space="preserve"> </w:t>
      </w:r>
    </w:p>
    <w:p w:rsidR="00700752" w:rsidRDefault="00F24785" w:rsidP="00F24785">
      <w:pPr>
        <w:pStyle w:val="AppendixTitle"/>
      </w:pPr>
      <w:r>
        <w:t>Drainage Management Area and Hydromodification Exhibit</w:t>
      </w:r>
    </w:p>
    <w:p w:rsidR="00F24785" w:rsidRDefault="00F24785" w:rsidP="00F24785">
      <w:pPr>
        <w:pStyle w:val="AppendixTitle"/>
      </w:pPr>
    </w:p>
    <w:p w:rsidR="00B65FD4" w:rsidRDefault="001A66F3" w:rsidP="001A66F3">
      <w:r>
        <w:t xml:space="preserve">An exhibit illustrating the delineated DMAs is included in </w:t>
      </w:r>
      <w:r w:rsidRPr="00C277D4">
        <w:t>Appendix</w:t>
      </w:r>
      <w:r w:rsidR="00B65FD4">
        <w:t xml:space="preserve"> C. </w:t>
      </w:r>
    </w:p>
    <w:p w:rsidR="001A66F3" w:rsidRDefault="001A66F3" w:rsidP="001A66F3">
      <w:r>
        <w:t>The exhibit includes the following:</w:t>
      </w:r>
    </w:p>
    <w:p w:rsidR="001A66F3" w:rsidRDefault="001A66F3" w:rsidP="001A66F3">
      <w:pPr>
        <w:pStyle w:val="ListParagraph"/>
        <w:numPr>
          <w:ilvl w:val="0"/>
          <w:numId w:val="5"/>
        </w:numPr>
      </w:pPr>
      <w:r>
        <w:t>Delineated DMA areas, along with a DMA ID (i.e., a name or ID number) for each DMA</w:t>
      </w:r>
    </w:p>
    <w:p w:rsidR="001A66F3" w:rsidRDefault="001A66F3" w:rsidP="001A66F3">
      <w:pPr>
        <w:pStyle w:val="ListParagraph"/>
        <w:numPr>
          <w:ilvl w:val="0"/>
          <w:numId w:val="5"/>
        </w:numPr>
      </w:pPr>
      <w:r>
        <w:t>Natural and engineered conveyances within the project area and connections to offsite drainage systems</w:t>
      </w:r>
    </w:p>
    <w:p w:rsidR="001A66F3" w:rsidRDefault="001A66F3" w:rsidP="001A66F3">
      <w:pPr>
        <w:pStyle w:val="ListParagraph"/>
        <w:numPr>
          <w:ilvl w:val="0"/>
          <w:numId w:val="5"/>
        </w:numPr>
      </w:pPr>
      <w:r>
        <w:t>Proposed buildings, paved areas, and other impervious surfaces</w:t>
      </w:r>
    </w:p>
    <w:p w:rsidR="001A66F3" w:rsidRDefault="001A66F3" w:rsidP="001A66F3">
      <w:pPr>
        <w:pStyle w:val="ListParagraph"/>
        <w:numPr>
          <w:ilvl w:val="0"/>
          <w:numId w:val="5"/>
        </w:numPr>
      </w:pPr>
      <w:r>
        <w:t>Hydromodification point(s) of compliance, if applicable</w:t>
      </w:r>
    </w:p>
    <w:p w:rsidR="001A66F3" w:rsidRPr="00CB4F9F" w:rsidRDefault="001A66F3" w:rsidP="001A66F3">
      <w:pPr>
        <w:pStyle w:val="ListParagraph"/>
        <w:numPr>
          <w:ilvl w:val="0"/>
          <w:numId w:val="5"/>
        </w:numPr>
      </w:pPr>
      <w:r>
        <w:t xml:space="preserve">Critical coarse sediment yield areas to be protected, if any </w:t>
      </w:r>
    </w:p>
    <w:p w:rsidR="001A66F3" w:rsidRPr="00CB4F9F" w:rsidRDefault="001A66F3" w:rsidP="001A66F3">
      <w:pPr>
        <w:pStyle w:val="ListParagraph"/>
        <w:numPr>
          <w:ilvl w:val="0"/>
          <w:numId w:val="5"/>
        </w:numPr>
      </w:pPr>
      <w:r w:rsidRPr="00CB4F9F">
        <w:t>Pollutant source areas that require installation of pre-treatment BMPs, if applicable</w:t>
      </w:r>
    </w:p>
    <w:p w:rsidR="001A66F3" w:rsidRPr="00CB4F9F" w:rsidRDefault="001A66F3" w:rsidP="001A66F3">
      <w:pPr>
        <w:pStyle w:val="ListParagraph"/>
        <w:numPr>
          <w:ilvl w:val="0"/>
          <w:numId w:val="5"/>
        </w:numPr>
      </w:pPr>
      <w:r w:rsidRPr="00CB4F9F">
        <w:t xml:space="preserve">Location and size, as applicable, of all </w:t>
      </w:r>
    </w:p>
    <w:p w:rsidR="001A66F3" w:rsidRPr="00CB4F9F" w:rsidRDefault="001A66F3" w:rsidP="001A66F3">
      <w:pPr>
        <w:pStyle w:val="ListParagraph"/>
        <w:numPr>
          <w:ilvl w:val="1"/>
          <w:numId w:val="5"/>
        </w:numPr>
      </w:pPr>
      <w:r w:rsidRPr="00CB4F9F">
        <w:t>Site design BMPs for which DCV reduction is claimed</w:t>
      </w:r>
    </w:p>
    <w:p w:rsidR="001A66F3" w:rsidRPr="00CB4F9F" w:rsidRDefault="001A66F3" w:rsidP="001A66F3">
      <w:pPr>
        <w:pStyle w:val="ListParagraph"/>
        <w:numPr>
          <w:ilvl w:val="1"/>
          <w:numId w:val="5"/>
        </w:numPr>
      </w:pPr>
      <w:r w:rsidRPr="00CB4F9F">
        <w:t>Source control BMPs that can be mapped (operational source control BMPs, such as sweeping or education, are not included on the map)</w:t>
      </w:r>
    </w:p>
    <w:p w:rsidR="001A66F3" w:rsidRPr="00CB4F9F" w:rsidRDefault="001A66F3" w:rsidP="001A66F3">
      <w:pPr>
        <w:pStyle w:val="ListParagraph"/>
        <w:numPr>
          <w:ilvl w:val="1"/>
          <w:numId w:val="5"/>
        </w:numPr>
      </w:pPr>
      <w:r w:rsidRPr="00CB4F9F">
        <w:t>Structural BMPs for pollutant control and hydromodification control</w:t>
      </w:r>
    </w:p>
    <w:p w:rsidR="001A66F3" w:rsidRDefault="001A66F3" w:rsidP="00F24785">
      <w:pPr>
        <w:pStyle w:val="AppendixTitle"/>
        <w:sectPr w:rsidR="001A66F3" w:rsidSect="00700752">
          <w:pgSz w:w="12240" w:h="15840" w:code="1"/>
          <w:pgMar w:top="1440" w:right="1440" w:bottom="1440" w:left="1440" w:header="720" w:footer="720" w:gutter="0"/>
          <w:pgNumType w:start="1"/>
          <w:cols w:space="720"/>
          <w:vAlign w:val="center"/>
          <w:docGrid w:linePitch="360"/>
        </w:sectPr>
      </w:pPr>
    </w:p>
    <w:p w:rsidR="00F24785" w:rsidRDefault="00700752" w:rsidP="00F24785">
      <w:pPr>
        <w:pStyle w:val="AppendixTitleMajor"/>
      </w:pPr>
      <w:r w:rsidRPr="00700752">
        <w:lastRenderedPageBreak/>
        <w:t xml:space="preserve">Appendix </w:t>
      </w:r>
      <w:r w:rsidR="001A66F3">
        <w:t>D</w:t>
      </w:r>
    </w:p>
    <w:p w:rsidR="00700752" w:rsidRDefault="00F24785" w:rsidP="00F24785">
      <w:pPr>
        <w:pStyle w:val="AppendixTitle"/>
      </w:pPr>
      <w:r>
        <w:t xml:space="preserve">Structural Pollutant Control BMP Design </w:t>
      </w:r>
    </w:p>
    <w:p w:rsidR="0086724B" w:rsidRDefault="0086724B" w:rsidP="0086724B">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rsidR="0086724B" w:rsidRDefault="0086724B" w:rsidP="0086724B">
      <w:pPr>
        <w:pStyle w:val="NoSpacing"/>
        <w:jc w:val="both"/>
      </w:pPr>
    </w:p>
    <w:tbl>
      <w:tblPr>
        <w:tblStyle w:val="TableGrid"/>
        <w:tblW w:w="9580" w:type="dxa"/>
        <w:jc w:val="center"/>
        <w:tblLook w:val="04A0" w:firstRow="1" w:lastRow="0" w:firstColumn="1" w:lastColumn="0" w:noHBand="0" w:noVBand="1"/>
      </w:tblPr>
      <w:tblGrid>
        <w:gridCol w:w="7780"/>
        <w:gridCol w:w="1800"/>
      </w:tblGrid>
      <w:tr w:rsidR="003943B1" w:rsidRPr="00913001" w:rsidTr="003943B1">
        <w:trPr>
          <w:jc w:val="center"/>
        </w:trPr>
        <w:tc>
          <w:tcPr>
            <w:tcW w:w="7780" w:type="dxa"/>
            <w:shd w:val="clear" w:color="auto" w:fill="548DD4"/>
            <w:vAlign w:val="bottom"/>
          </w:tcPr>
          <w:p w:rsidR="003943B1" w:rsidRPr="00921904" w:rsidRDefault="003943B1" w:rsidP="003943B1">
            <w:pPr>
              <w:pStyle w:val="NoSpacing"/>
              <w:jc w:val="both"/>
              <w:rPr>
                <w:b/>
                <w:color w:val="FFFFFF" w:themeColor="background1"/>
              </w:rPr>
            </w:pPr>
            <w:r w:rsidRPr="00921904">
              <w:rPr>
                <w:b/>
                <w:color w:val="FFFFFF" w:themeColor="background1"/>
              </w:rPr>
              <w:t>Contents</w:t>
            </w:r>
          </w:p>
        </w:tc>
        <w:tc>
          <w:tcPr>
            <w:tcW w:w="1800" w:type="dxa"/>
            <w:shd w:val="clear" w:color="auto" w:fill="548DD4"/>
            <w:vAlign w:val="bottom"/>
          </w:tcPr>
          <w:p w:rsidR="003943B1" w:rsidRPr="00921904" w:rsidRDefault="003943B1" w:rsidP="003943B1">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p>
        </w:tc>
      </w:tr>
      <w:tr w:rsidR="003943B1" w:rsidTr="008D22D3">
        <w:trPr>
          <w:jc w:val="center"/>
        </w:trPr>
        <w:tc>
          <w:tcPr>
            <w:tcW w:w="7780" w:type="dxa"/>
          </w:tcPr>
          <w:p w:rsidR="003943B1" w:rsidRDefault="003943B1" w:rsidP="003943B1">
            <w:pPr>
              <w:pStyle w:val="ListParagraph"/>
              <w:numPr>
                <w:ilvl w:val="0"/>
                <w:numId w:val="20"/>
              </w:numPr>
              <w:ind w:left="500" w:hanging="500"/>
            </w:pPr>
            <w:r w:rsidRPr="003943B1">
              <w:t>Harvest and Use Feasibility Screening (when applicable)</w:t>
            </w:r>
          </w:p>
          <w:p w:rsidR="003943B1" w:rsidRPr="003943B1" w:rsidRDefault="003943B1" w:rsidP="003943B1">
            <w:pPr>
              <w:rPr>
                <w:i/>
              </w:rPr>
            </w:pPr>
            <w:r w:rsidRPr="003943B1">
              <w:rPr>
                <w:rFonts w:eastAsia="Calibri" w:cs="Times New Roman"/>
                <w:i/>
              </w:rPr>
              <w:t>Required unless the entire project will use infiltration BMPs</w:t>
            </w:r>
          </w:p>
        </w:tc>
        <w:tc>
          <w:tcPr>
            <w:tcW w:w="1800" w:type="dxa"/>
            <w:vAlign w:val="center"/>
          </w:tcPr>
          <w:p w:rsidR="003943B1" w:rsidRDefault="003943B1" w:rsidP="008D22D3">
            <w:pPr>
              <w:pStyle w:val="NoSpacing"/>
              <w:jc w:val="center"/>
            </w:pPr>
          </w:p>
        </w:tc>
      </w:tr>
      <w:tr w:rsidR="003943B1" w:rsidTr="008D22D3">
        <w:trPr>
          <w:jc w:val="center"/>
        </w:trPr>
        <w:tc>
          <w:tcPr>
            <w:tcW w:w="7780" w:type="dxa"/>
          </w:tcPr>
          <w:p w:rsidR="003943B1" w:rsidRDefault="003943B1" w:rsidP="003943B1">
            <w:pPr>
              <w:pStyle w:val="ListParagraph"/>
              <w:numPr>
                <w:ilvl w:val="0"/>
                <w:numId w:val="20"/>
              </w:numPr>
              <w:ind w:left="500" w:hanging="500"/>
            </w:pPr>
            <w:r w:rsidRPr="003943B1">
              <w:t>Categorization of Infiltration Feasibility Condition (when applicable)</w:t>
            </w:r>
          </w:p>
          <w:p w:rsidR="003943B1" w:rsidRPr="003943B1" w:rsidRDefault="003943B1" w:rsidP="003943B1">
            <w:pPr>
              <w:rPr>
                <w:i/>
              </w:rPr>
            </w:pPr>
            <w:r w:rsidRPr="003943B1">
              <w:rPr>
                <w:rFonts w:eastAsia="Calibri" w:cs="Times New Roman"/>
                <w:i/>
              </w:rPr>
              <w:t>Required unless the project will use harvest and use BMPs</w:t>
            </w:r>
          </w:p>
        </w:tc>
        <w:tc>
          <w:tcPr>
            <w:tcW w:w="1800" w:type="dxa"/>
            <w:vAlign w:val="center"/>
          </w:tcPr>
          <w:p w:rsidR="003943B1" w:rsidRDefault="003943B1" w:rsidP="008D22D3">
            <w:pPr>
              <w:pStyle w:val="NoSpacing"/>
              <w:jc w:val="center"/>
            </w:pPr>
          </w:p>
        </w:tc>
      </w:tr>
      <w:tr w:rsidR="003943B1" w:rsidTr="008D22D3">
        <w:trPr>
          <w:jc w:val="center"/>
        </w:trPr>
        <w:tc>
          <w:tcPr>
            <w:tcW w:w="7780" w:type="dxa"/>
          </w:tcPr>
          <w:p w:rsidR="003943B1" w:rsidRPr="003943B1" w:rsidRDefault="003943B1" w:rsidP="003943B1">
            <w:pPr>
              <w:pStyle w:val="ListParagraph"/>
              <w:numPr>
                <w:ilvl w:val="0"/>
                <w:numId w:val="20"/>
              </w:numPr>
              <w:ind w:left="500" w:hanging="500"/>
            </w:pPr>
            <w:r w:rsidRPr="003943B1">
              <w:t>Pollutant Control BMP Design Worksheets / Calculations</w:t>
            </w:r>
          </w:p>
        </w:tc>
        <w:tc>
          <w:tcPr>
            <w:tcW w:w="1800" w:type="dxa"/>
            <w:vAlign w:val="center"/>
          </w:tcPr>
          <w:p w:rsidR="003943B1" w:rsidRDefault="003943B1" w:rsidP="008D22D3">
            <w:pPr>
              <w:pStyle w:val="NoSpacing"/>
              <w:jc w:val="center"/>
            </w:pPr>
          </w:p>
        </w:tc>
      </w:tr>
      <w:tr w:rsidR="003943B1" w:rsidTr="008D22D3">
        <w:trPr>
          <w:jc w:val="center"/>
        </w:trPr>
        <w:tc>
          <w:tcPr>
            <w:tcW w:w="7780" w:type="dxa"/>
          </w:tcPr>
          <w:p w:rsidR="003943B1" w:rsidRPr="003943B1" w:rsidRDefault="003943B1" w:rsidP="003943B1">
            <w:pPr>
              <w:pStyle w:val="ListParagraph"/>
              <w:numPr>
                <w:ilvl w:val="0"/>
                <w:numId w:val="20"/>
              </w:numPr>
              <w:ind w:left="500" w:hanging="500"/>
            </w:pPr>
            <w:r w:rsidRPr="003943B1">
              <w:t>Geotechnical Report (when applicable)</w:t>
            </w:r>
          </w:p>
        </w:tc>
        <w:tc>
          <w:tcPr>
            <w:tcW w:w="1800" w:type="dxa"/>
            <w:vAlign w:val="center"/>
          </w:tcPr>
          <w:p w:rsidR="003943B1" w:rsidRDefault="003943B1" w:rsidP="008D22D3">
            <w:pPr>
              <w:pStyle w:val="NoSpacing"/>
              <w:jc w:val="center"/>
            </w:pPr>
          </w:p>
        </w:tc>
      </w:tr>
      <w:tr w:rsidR="00144880" w:rsidTr="008D22D3">
        <w:trPr>
          <w:jc w:val="center"/>
        </w:trPr>
        <w:tc>
          <w:tcPr>
            <w:tcW w:w="7780" w:type="dxa"/>
          </w:tcPr>
          <w:p w:rsidR="00144880" w:rsidRPr="003943B1" w:rsidRDefault="00144880" w:rsidP="003943B1">
            <w:pPr>
              <w:pStyle w:val="ListParagraph"/>
              <w:numPr>
                <w:ilvl w:val="0"/>
                <w:numId w:val="20"/>
              </w:numPr>
              <w:ind w:left="500" w:hanging="500"/>
            </w:pPr>
            <w:r>
              <w:t>Impairments and Pollutants of Concern</w:t>
            </w:r>
          </w:p>
        </w:tc>
        <w:tc>
          <w:tcPr>
            <w:tcW w:w="1800" w:type="dxa"/>
            <w:vAlign w:val="center"/>
          </w:tcPr>
          <w:p w:rsidR="00144880" w:rsidRDefault="00144880" w:rsidP="008D22D3">
            <w:pPr>
              <w:pStyle w:val="NoSpacing"/>
              <w:jc w:val="center"/>
            </w:pPr>
          </w:p>
        </w:tc>
      </w:tr>
    </w:tbl>
    <w:p w:rsidR="003943B1" w:rsidRDefault="003943B1" w:rsidP="003943B1">
      <w:pPr>
        <w:pStyle w:val="ListParagraph"/>
        <w:ind w:left="1260"/>
      </w:pPr>
    </w:p>
    <w:p w:rsidR="0086724B" w:rsidRPr="0086724B" w:rsidRDefault="0086724B" w:rsidP="0086724B"/>
    <w:p w:rsidR="007457F4" w:rsidRPr="007457F4" w:rsidRDefault="00346F75" w:rsidP="007457F4">
      <w:pPr>
        <w:rPr>
          <w:color w:val="C0504D" w:themeColor="accent2"/>
        </w:rPr>
      </w:pPr>
      <w:r>
        <w:rPr>
          <w:color w:val="C0504D" w:themeColor="accent2"/>
        </w:rPr>
        <w:t>[</w:t>
      </w:r>
      <w:r w:rsidR="007457F4" w:rsidRPr="0086724B">
        <w:rPr>
          <w:color w:val="C0504D" w:themeColor="accent2"/>
        </w:rPr>
        <w:t xml:space="preserve">Standard table formats for each of the above </w:t>
      </w:r>
      <w:r w:rsidR="007457F4">
        <w:rPr>
          <w:color w:val="C0504D" w:themeColor="accent2"/>
        </w:rPr>
        <w:t xml:space="preserve">items are provided in PDF format and are </w:t>
      </w:r>
      <w:r w:rsidR="007457F4" w:rsidRPr="0086724B">
        <w:rPr>
          <w:color w:val="C0504D" w:themeColor="accent2"/>
        </w:rPr>
        <w:t xml:space="preserve">available for download on </w:t>
      </w:r>
      <w:r w:rsidR="007457F4">
        <w:rPr>
          <w:color w:val="C0504D" w:themeColor="accent2"/>
        </w:rPr>
        <w:t xml:space="preserve">the City’s stormwater web page: </w:t>
      </w:r>
      <w:hyperlink r:id="rId20" w:history="1">
        <w:r w:rsidR="007457F4" w:rsidRPr="00FB0334">
          <w:rPr>
            <w:rStyle w:val="Hyperlink"/>
          </w:rPr>
          <w:t>http://www.cityofelcajon.us/i-want-to/view/documents-forms-library/-folder-137</w:t>
        </w:r>
      </w:hyperlink>
      <w:r>
        <w:rPr>
          <w:color w:val="C0504D" w:themeColor="accent2"/>
        </w:rPr>
        <w:t>]</w:t>
      </w:r>
    </w:p>
    <w:p w:rsidR="0086724B" w:rsidRPr="0086724B" w:rsidRDefault="007457F4" w:rsidP="007457F4">
      <w:pPr>
        <w:jc w:val="center"/>
        <w:rPr>
          <w:color w:val="C0504D" w:themeColor="accent2"/>
        </w:rPr>
      </w:pPr>
      <w:r w:rsidRPr="0086724B">
        <w:rPr>
          <w:color w:val="C0504D" w:themeColor="accent2"/>
        </w:rPr>
        <w:t xml:space="preserve"> </w:t>
      </w:r>
    </w:p>
    <w:p w:rsidR="0086724B" w:rsidRDefault="0086724B" w:rsidP="00F24785">
      <w:pPr>
        <w:pStyle w:val="AppendixTitle"/>
      </w:pPr>
    </w:p>
    <w:sectPr w:rsidR="0086724B" w:rsidSect="00671AE4">
      <w:pgSz w:w="12240" w:h="15840" w:code="1"/>
      <w:pgMar w:top="1440" w:right="1440" w:bottom="1440" w:left="1440" w:header="720" w:footer="720"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9B" w:rsidRPr="00525DFE" w:rsidRDefault="00314B9B" w:rsidP="00525DFE">
      <w:pPr>
        <w:spacing w:after="0" w:line="240" w:lineRule="auto"/>
      </w:pPr>
      <w:r>
        <w:separator/>
      </w:r>
    </w:p>
  </w:endnote>
  <w:endnote w:type="continuationSeparator" w:id="0">
    <w:p w:rsidR="00314B9B" w:rsidRPr="00525DFE" w:rsidRDefault="00314B9B" w:rsidP="0052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9B" w:rsidRDefault="00314B9B" w:rsidP="00525DFE">
    <w:pPr>
      <w:pStyle w:val="Footer"/>
      <w:jc w:val="center"/>
    </w:pPr>
    <w:r>
      <w:t xml:space="preserve">Page </w:t>
    </w:r>
    <w:r>
      <w:fldChar w:fldCharType="begin"/>
    </w:r>
    <w:r>
      <w:instrText xml:space="preserve"> PAGE   \* MERGEFORMAT </w:instrText>
    </w:r>
    <w:r>
      <w:fldChar w:fldCharType="separate"/>
    </w:r>
    <w:r w:rsidR="007A4B2A">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9B" w:rsidRPr="00DA3B61" w:rsidRDefault="00314B9B" w:rsidP="00DA3B61">
    <w:pPr>
      <w:pStyle w:val="Footer"/>
      <w:jc w:val="center"/>
    </w:pPr>
    <w:r>
      <w:t xml:space="preserve">Page </w:t>
    </w:r>
    <w:r>
      <w:fldChar w:fldCharType="begin"/>
    </w:r>
    <w:r>
      <w:instrText xml:space="preserve"> PAGE  \* Arabic  \* MERGEFORMAT </w:instrText>
    </w:r>
    <w:r>
      <w:fldChar w:fldCharType="separate"/>
    </w:r>
    <w:r w:rsidR="007A4B2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9B" w:rsidRPr="00700752" w:rsidRDefault="00314B9B" w:rsidP="00700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9B" w:rsidRPr="00525DFE" w:rsidRDefault="00314B9B" w:rsidP="00525DFE">
      <w:pPr>
        <w:spacing w:after="0" w:line="240" w:lineRule="auto"/>
      </w:pPr>
      <w:r>
        <w:separator/>
      </w:r>
    </w:p>
  </w:footnote>
  <w:footnote w:type="continuationSeparator" w:id="0">
    <w:p w:rsidR="00314B9B" w:rsidRPr="00525DFE" w:rsidRDefault="00314B9B" w:rsidP="0052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9B" w:rsidRDefault="00314B9B" w:rsidP="0061482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96" w:rsidRDefault="00E52F96" w:rsidP="006148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F59"/>
    <w:multiLevelType w:val="hybridMultilevel"/>
    <w:tmpl w:val="BB08BB06"/>
    <w:lvl w:ilvl="0" w:tplc="04090015">
      <w:start w:val="1"/>
      <w:numFmt w:val="upperLetter"/>
      <w:lvlText w:val="%1."/>
      <w:lvlJc w:val="left"/>
      <w:pPr>
        <w:ind w:left="360" w:hanging="360"/>
      </w:pPr>
    </w:lvl>
    <w:lvl w:ilvl="1" w:tplc="AD96F618">
      <w:start w:val="1"/>
      <w:numFmt w:val="decimal"/>
      <w:lvlText w:val="C.%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6B4C15"/>
    <w:multiLevelType w:val="hybridMultilevel"/>
    <w:tmpl w:val="821E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F080F"/>
    <w:multiLevelType w:val="hybridMultilevel"/>
    <w:tmpl w:val="B2784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412D8"/>
    <w:multiLevelType w:val="hybridMultilevel"/>
    <w:tmpl w:val="2968FD94"/>
    <w:lvl w:ilvl="0" w:tplc="55785DD0">
      <w:start w:val="1"/>
      <w:numFmt w:val="decimal"/>
      <w:lvlText w:val="F.%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A103A1E"/>
    <w:multiLevelType w:val="hybridMultilevel"/>
    <w:tmpl w:val="AC80527C"/>
    <w:lvl w:ilvl="0" w:tplc="4AFAECE4">
      <w:start w:val="1"/>
      <w:numFmt w:val="decimal"/>
      <w:lvlText w:val="E.%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70021"/>
    <w:multiLevelType w:val="hybridMultilevel"/>
    <w:tmpl w:val="97CAC4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7E3F91"/>
    <w:multiLevelType w:val="multilevel"/>
    <w:tmpl w:val="A89E4690"/>
    <w:lvl w:ilvl="0">
      <w:start w:val="1"/>
      <w:numFmt w:val="decimal"/>
      <w:lvlText w:val="%1."/>
      <w:lvlJc w:val="left"/>
      <w:pPr>
        <w:tabs>
          <w:tab w:val="left" w:pos="1350"/>
        </w:tabs>
        <w:ind w:left="1350"/>
      </w:pPr>
      <w:rPr>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26CF8"/>
    <w:multiLevelType w:val="hybridMultilevel"/>
    <w:tmpl w:val="4FA6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63896"/>
    <w:multiLevelType w:val="hybridMultilevel"/>
    <w:tmpl w:val="1A78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56314"/>
    <w:multiLevelType w:val="hybridMultilevel"/>
    <w:tmpl w:val="9EA8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66AD8"/>
    <w:multiLevelType w:val="hybridMultilevel"/>
    <w:tmpl w:val="6E7286DA"/>
    <w:lvl w:ilvl="0" w:tplc="04090015">
      <w:start w:val="1"/>
      <w:numFmt w:val="upperLetter"/>
      <w:lvlText w:val="%1."/>
      <w:lvlJc w:val="left"/>
      <w:pPr>
        <w:ind w:left="360" w:hanging="360"/>
      </w:pPr>
    </w:lvl>
    <w:lvl w:ilvl="1" w:tplc="5474791A">
      <w:start w:val="1"/>
      <w:numFmt w:val="decimal"/>
      <w:lvlText w:val="H.%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C451AB"/>
    <w:multiLevelType w:val="hybridMultilevel"/>
    <w:tmpl w:val="CA6AB988"/>
    <w:lvl w:ilvl="0" w:tplc="0456D788">
      <w:start w:val="1"/>
      <w:numFmt w:val="bullet"/>
      <w:lvlText w:val=""/>
      <w:lvlJc w:val="left"/>
      <w:pPr>
        <w:ind w:left="1358" w:hanging="360"/>
      </w:pPr>
      <w:rPr>
        <w:rFonts w:ascii="Symbol" w:hAnsi="Symbol"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2">
    <w:nsid w:val="34AD19CB"/>
    <w:multiLevelType w:val="hybridMultilevel"/>
    <w:tmpl w:val="4F3E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0358D"/>
    <w:multiLevelType w:val="hybridMultilevel"/>
    <w:tmpl w:val="3808EDBA"/>
    <w:lvl w:ilvl="0" w:tplc="5474791A">
      <w:start w:val="1"/>
      <w:numFmt w:val="decimal"/>
      <w:lvlText w:val="H.%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89605F9"/>
    <w:multiLevelType w:val="hybridMultilevel"/>
    <w:tmpl w:val="8D5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61507"/>
    <w:multiLevelType w:val="multilevel"/>
    <w:tmpl w:val="A89E4690"/>
    <w:lvl w:ilvl="0">
      <w:start w:val="1"/>
      <w:numFmt w:val="decimal"/>
      <w:lvlText w:val="%1."/>
      <w:lvlJc w:val="left"/>
      <w:pPr>
        <w:tabs>
          <w:tab w:val="left" w:pos="1350"/>
        </w:tabs>
        <w:ind w:left="1350"/>
      </w:pPr>
      <w:rPr>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83548"/>
    <w:multiLevelType w:val="hybridMultilevel"/>
    <w:tmpl w:val="B26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85152"/>
    <w:multiLevelType w:val="hybridMultilevel"/>
    <w:tmpl w:val="F99EED9A"/>
    <w:lvl w:ilvl="0" w:tplc="04090015">
      <w:start w:val="1"/>
      <w:numFmt w:val="upperLetter"/>
      <w:lvlText w:val="%1."/>
      <w:lvlJc w:val="left"/>
      <w:pPr>
        <w:ind w:left="360" w:hanging="360"/>
      </w:pPr>
    </w:lvl>
    <w:lvl w:ilvl="1" w:tplc="55785DD0">
      <w:start w:val="1"/>
      <w:numFmt w:val="decimal"/>
      <w:lvlText w:val="F.%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705B3C"/>
    <w:multiLevelType w:val="hybridMultilevel"/>
    <w:tmpl w:val="9D346DA4"/>
    <w:lvl w:ilvl="0" w:tplc="04090015">
      <w:start w:val="1"/>
      <w:numFmt w:val="upperLetter"/>
      <w:lvlText w:val="%1."/>
      <w:lvlJc w:val="left"/>
      <w:pPr>
        <w:ind w:left="360" w:hanging="360"/>
      </w:pPr>
    </w:lvl>
    <w:lvl w:ilvl="1" w:tplc="4AFAECE4">
      <w:start w:val="1"/>
      <w:numFmt w:val="decimal"/>
      <w:lvlText w:val="E.%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6212C1"/>
    <w:multiLevelType w:val="hybridMultilevel"/>
    <w:tmpl w:val="6E5052B2"/>
    <w:lvl w:ilvl="0" w:tplc="4AFAECE4">
      <w:start w:val="1"/>
      <w:numFmt w:val="decimal"/>
      <w:lvlText w:val="E.%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8E93B0F"/>
    <w:multiLevelType w:val="hybridMultilevel"/>
    <w:tmpl w:val="E37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87DF4"/>
    <w:multiLevelType w:val="hybridMultilevel"/>
    <w:tmpl w:val="AF722D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972F2"/>
    <w:multiLevelType w:val="hybridMultilevel"/>
    <w:tmpl w:val="FEC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B71C4"/>
    <w:multiLevelType w:val="hybridMultilevel"/>
    <w:tmpl w:val="D0BC6A6C"/>
    <w:lvl w:ilvl="0" w:tplc="26EC7270">
      <w:start w:val="1"/>
      <w:numFmt w:val="lowerLetter"/>
      <w:lvlText w:val="%1)"/>
      <w:lvlJc w:val="left"/>
      <w:pPr>
        <w:ind w:left="979" w:hanging="360"/>
      </w:pPr>
      <w:rPr>
        <w:rFonts w:asciiTheme="minorHAnsi" w:hAnsiTheme="minorHAnsi" w:hint="default"/>
        <w:sz w:val="22"/>
        <w:szCs w:val="22"/>
      </w:rPr>
    </w:lvl>
    <w:lvl w:ilvl="1" w:tplc="0409001B">
      <w:start w:val="1"/>
      <w:numFmt w:val="lowerRoman"/>
      <w:lvlText w:val="%2."/>
      <w:lvlJc w:val="righ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4">
    <w:nsid w:val="61F302B4"/>
    <w:multiLevelType w:val="multilevel"/>
    <w:tmpl w:val="A89E4690"/>
    <w:lvl w:ilvl="0">
      <w:start w:val="1"/>
      <w:numFmt w:val="decimal"/>
      <w:lvlText w:val="%1."/>
      <w:lvlJc w:val="left"/>
      <w:pPr>
        <w:tabs>
          <w:tab w:val="left" w:pos="1350"/>
        </w:tabs>
        <w:ind w:left="1350"/>
      </w:pPr>
      <w:rPr>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8168E1"/>
    <w:multiLevelType w:val="multilevel"/>
    <w:tmpl w:val="5CCC60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C6477D3"/>
    <w:multiLevelType w:val="hybridMultilevel"/>
    <w:tmpl w:val="C0786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0"/>
  </w:num>
  <w:num w:numId="4">
    <w:abstractNumId w:val="26"/>
  </w:num>
  <w:num w:numId="5">
    <w:abstractNumId w:val="12"/>
  </w:num>
  <w:num w:numId="6">
    <w:abstractNumId w:val="9"/>
  </w:num>
  <w:num w:numId="7">
    <w:abstractNumId w:val="8"/>
  </w:num>
  <w:num w:numId="8">
    <w:abstractNumId w:val="2"/>
  </w:num>
  <w:num w:numId="9">
    <w:abstractNumId w:val="11"/>
  </w:num>
  <w:num w:numId="10">
    <w:abstractNumId w:val="5"/>
  </w:num>
  <w:num w:numId="11">
    <w:abstractNumId w:val="14"/>
  </w:num>
  <w:num w:numId="12">
    <w:abstractNumId w:val="21"/>
  </w:num>
  <w:num w:numId="13">
    <w:abstractNumId w:val="1"/>
  </w:num>
  <w:num w:numId="14">
    <w:abstractNumId w:val="22"/>
  </w:num>
  <w:num w:numId="15">
    <w:abstractNumId w:val="0"/>
  </w:num>
  <w:num w:numId="16">
    <w:abstractNumId w:val="18"/>
  </w:num>
  <w:num w:numId="17">
    <w:abstractNumId w:val="17"/>
  </w:num>
  <w:num w:numId="18">
    <w:abstractNumId w:val="10"/>
  </w:num>
  <w:num w:numId="19">
    <w:abstractNumId w:val="4"/>
  </w:num>
  <w:num w:numId="20">
    <w:abstractNumId w:val="19"/>
  </w:num>
  <w:num w:numId="21">
    <w:abstractNumId w:val="16"/>
  </w:num>
  <w:num w:numId="22">
    <w:abstractNumId w:val="7"/>
  </w:num>
  <w:num w:numId="23">
    <w:abstractNumId w:val="23"/>
  </w:num>
  <w:num w:numId="24">
    <w:abstractNumId w:val="15"/>
  </w:num>
  <w:num w:numId="25">
    <w:abstractNumId w:val="6"/>
  </w:num>
  <w:num w:numId="26">
    <w:abstractNumId w:val="24"/>
  </w:num>
  <w:num w:numId="27">
    <w:abstractNumId w:val="3"/>
  </w:num>
  <w:num w:numId="28">
    <w:abstractNumId w:val="27"/>
  </w:num>
  <w:num w:numId="29">
    <w:abstractNumId w:val="13"/>
  </w:num>
  <w:num w:numId="30">
    <w:abstractNumId w:val="11"/>
  </w:num>
  <w:num w:numId="31">
    <w:abstractNumId w:val="25"/>
  </w:num>
  <w:num w:numId="32">
    <w:abstractNumId w:val="2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F3736B"/>
    <w:rsid w:val="00002644"/>
    <w:rsid w:val="00010056"/>
    <w:rsid w:val="00014659"/>
    <w:rsid w:val="00045EE4"/>
    <w:rsid w:val="000732F3"/>
    <w:rsid w:val="00075909"/>
    <w:rsid w:val="0008256B"/>
    <w:rsid w:val="000A21FE"/>
    <w:rsid w:val="000B34CF"/>
    <w:rsid w:val="000D249C"/>
    <w:rsid w:val="000E6B84"/>
    <w:rsid w:val="000F522F"/>
    <w:rsid w:val="001155B0"/>
    <w:rsid w:val="00125650"/>
    <w:rsid w:val="00127617"/>
    <w:rsid w:val="00133ED4"/>
    <w:rsid w:val="00144880"/>
    <w:rsid w:val="00193D9F"/>
    <w:rsid w:val="001A63D3"/>
    <w:rsid w:val="001A66F3"/>
    <w:rsid w:val="001C2B4F"/>
    <w:rsid w:val="001F3E00"/>
    <w:rsid w:val="001F7DB1"/>
    <w:rsid w:val="00231780"/>
    <w:rsid w:val="00244304"/>
    <w:rsid w:val="00246544"/>
    <w:rsid w:val="002616C9"/>
    <w:rsid w:val="0027181D"/>
    <w:rsid w:val="002A34E1"/>
    <w:rsid w:val="002B652E"/>
    <w:rsid w:val="002C07C8"/>
    <w:rsid w:val="002D2443"/>
    <w:rsid w:val="002E486A"/>
    <w:rsid w:val="002F61B9"/>
    <w:rsid w:val="00314B9B"/>
    <w:rsid w:val="00346F75"/>
    <w:rsid w:val="00356E84"/>
    <w:rsid w:val="00370879"/>
    <w:rsid w:val="0038274B"/>
    <w:rsid w:val="00385006"/>
    <w:rsid w:val="003943B1"/>
    <w:rsid w:val="00397B89"/>
    <w:rsid w:val="003B3ABC"/>
    <w:rsid w:val="00414292"/>
    <w:rsid w:val="004308DB"/>
    <w:rsid w:val="004336B1"/>
    <w:rsid w:val="00442EC0"/>
    <w:rsid w:val="004605C3"/>
    <w:rsid w:val="00462620"/>
    <w:rsid w:val="00463B22"/>
    <w:rsid w:val="00470E8B"/>
    <w:rsid w:val="004769C3"/>
    <w:rsid w:val="00484F86"/>
    <w:rsid w:val="00496FAD"/>
    <w:rsid w:val="004D7DDF"/>
    <w:rsid w:val="00523862"/>
    <w:rsid w:val="00525DFE"/>
    <w:rsid w:val="00527B7E"/>
    <w:rsid w:val="00533F7A"/>
    <w:rsid w:val="005420CB"/>
    <w:rsid w:val="00570D4E"/>
    <w:rsid w:val="00582D92"/>
    <w:rsid w:val="00587212"/>
    <w:rsid w:val="00592C8A"/>
    <w:rsid w:val="005A59DB"/>
    <w:rsid w:val="005D755B"/>
    <w:rsid w:val="00614820"/>
    <w:rsid w:val="00625E4B"/>
    <w:rsid w:val="00666C14"/>
    <w:rsid w:val="00671AE4"/>
    <w:rsid w:val="006906E3"/>
    <w:rsid w:val="006B434A"/>
    <w:rsid w:val="006C7E82"/>
    <w:rsid w:val="006E7D65"/>
    <w:rsid w:val="006F7047"/>
    <w:rsid w:val="00700752"/>
    <w:rsid w:val="00706C84"/>
    <w:rsid w:val="00715127"/>
    <w:rsid w:val="007163E4"/>
    <w:rsid w:val="007357B2"/>
    <w:rsid w:val="00737CB0"/>
    <w:rsid w:val="00737EB8"/>
    <w:rsid w:val="007407C8"/>
    <w:rsid w:val="007457F4"/>
    <w:rsid w:val="007505AE"/>
    <w:rsid w:val="00750898"/>
    <w:rsid w:val="00761392"/>
    <w:rsid w:val="007667B2"/>
    <w:rsid w:val="00770529"/>
    <w:rsid w:val="00785912"/>
    <w:rsid w:val="0079245A"/>
    <w:rsid w:val="0079758C"/>
    <w:rsid w:val="007A4B2A"/>
    <w:rsid w:val="007B6F8F"/>
    <w:rsid w:val="007E6B64"/>
    <w:rsid w:val="007E7D85"/>
    <w:rsid w:val="007F560F"/>
    <w:rsid w:val="007F6A37"/>
    <w:rsid w:val="00855297"/>
    <w:rsid w:val="00856A5D"/>
    <w:rsid w:val="0086724B"/>
    <w:rsid w:val="00887279"/>
    <w:rsid w:val="008B6248"/>
    <w:rsid w:val="008C10F6"/>
    <w:rsid w:val="008C4092"/>
    <w:rsid w:val="008D22D3"/>
    <w:rsid w:val="008E4EF6"/>
    <w:rsid w:val="008F152D"/>
    <w:rsid w:val="008F2A7C"/>
    <w:rsid w:val="008F311D"/>
    <w:rsid w:val="008F4DF5"/>
    <w:rsid w:val="009040DB"/>
    <w:rsid w:val="00907D63"/>
    <w:rsid w:val="00917413"/>
    <w:rsid w:val="00921904"/>
    <w:rsid w:val="00923F68"/>
    <w:rsid w:val="00926FF7"/>
    <w:rsid w:val="009423A9"/>
    <w:rsid w:val="00960936"/>
    <w:rsid w:val="009616C3"/>
    <w:rsid w:val="009A6A01"/>
    <w:rsid w:val="009B7FE1"/>
    <w:rsid w:val="009C4689"/>
    <w:rsid w:val="009D2355"/>
    <w:rsid w:val="009E26EB"/>
    <w:rsid w:val="009F5533"/>
    <w:rsid w:val="00A05E12"/>
    <w:rsid w:val="00A142F2"/>
    <w:rsid w:val="00A51B72"/>
    <w:rsid w:val="00A91E79"/>
    <w:rsid w:val="00AA3592"/>
    <w:rsid w:val="00AA5E91"/>
    <w:rsid w:val="00AD00A3"/>
    <w:rsid w:val="00B10F71"/>
    <w:rsid w:val="00B13120"/>
    <w:rsid w:val="00B30737"/>
    <w:rsid w:val="00B43FEC"/>
    <w:rsid w:val="00B65FD4"/>
    <w:rsid w:val="00B7043C"/>
    <w:rsid w:val="00B704B3"/>
    <w:rsid w:val="00B858E7"/>
    <w:rsid w:val="00BA318A"/>
    <w:rsid w:val="00BA7106"/>
    <w:rsid w:val="00BB388C"/>
    <w:rsid w:val="00BD3F4F"/>
    <w:rsid w:val="00C05A98"/>
    <w:rsid w:val="00C277D4"/>
    <w:rsid w:val="00C27E81"/>
    <w:rsid w:val="00C34FAE"/>
    <w:rsid w:val="00C51897"/>
    <w:rsid w:val="00C650D2"/>
    <w:rsid w:val="00C657EF"/>
    <w:rsid w:val="00C662B8"/>
    <w:rsid w:val="00C852BE"/>
    <w:rsid w:val="00C94DA2"/>
    <w:rsid w:val="00CB4F9F"/>
    <w:rsid w:val="00CC6D88"/>
    <w:rsid w:val="00CD7A71"/>
    <w:rsid w:val="00CE0FE2"/>
    <w:rsid w:val="00CE36AD"/>
    <w:rsid w:val="00CE36C5"/>
    <w:rsid w:val="00CE7BC3"/>
    <w:rsid w:val="00D4636F"/>
    <w:rsid w:val="00D85AE9"/>
    <w:rsid w:val="00DA3B61"/>
    <w:rsid w:val="00DA67DB"/>
    <w:rsid w:val="00DB771C"/>
    <w:rsid w:val="00DD2938"/>
    <w:rsid w:val="00DD6F29"/>
    <w:rsid w:val="00DE226D"/>
    <w:rsid w:val="00DF2C19"/>
    <w:rsid w:val="00E20AA3"/>
    <w:rsid w:val="00E37DE4"/>
    <w:rsid w:val="00E4004D"/>
    <w:rsid w:val="00E406D3"/>
    <w:rsid w:val="00E52F96"/>
    <w:rsid w:val="00E57AA6"/>
    <w:rsid w:val="00E6426E"/>
    <w:rsid w:val="00E67661"/>
    <w:rsid w:val="00E7059F"/>
    <w:rsid w:val="00E800EF"/>
    <w:rsid w:val="00E82D50"/>
    <w:rsid w:val="00E87878"/>
    <w:rsid w:val="00E94C46"/>
    <w:rsid w:val="00EA0FF2"/>
    <w:rsid w:val="00EA2528"/>
    <w:rsid w:val="00EB5B12"/>
    <w:rsid w:val="00ED2A62"/>
    <w:rsid w:val="00EF312F"/>
    <w:rsid w:val="00EF72BC"/>
    <w:rsid w:val="00F1369C"/>
    <w:rsid w:val="00F24785"/>
    <w:rsid w:val="00F270BE"/>
    <w:rsid w:val="00F349B1"/>
    <w:rsid w:val="00F36DDA"/>
    <w:rsid w:val="00F3736B"/>
    <w:rsid w:val="00F645CD"/>
    <w:rsid w:val="00F727BF"/>
    <w:rsid w:val="00F82CFF"/>
    <w:rsid w:val="00F86EA1"/>
    <w:rsid w:val="00F966D5"/>
    <w:rsid w:val="00FD40D1"/>
    <w:rsid w:val="00FF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2F"/>
  </w:style>
  <w:style w:type="paragraph" w:styleId="Heading1">
    <w:name w:val="heading 1"/>
    <w:basedOn w:val="Normal"/>
    <w:next w:val="Normal"/>
    <w:link w:val="Heading1Char"/>
    <w:uiPriority w:val="9"/>
    <w:qFormat/>
    <w:rsid w:val="007F6A3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3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A3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36B"/>
    <w:rPr>
      <w:color w:val="808080"/>
    </w:rPr>
  </w:style>
  <w:style w:type="paragraph" w:styleId="BalloonText">
    <w:name w:val="Balloon Text"/>
    <w:basedOn w:val="Normal"/>
    <w:link w:val="BalloonTextChar"/>
    <w:uiPriority w:val="99"/>
    <w:semiHidden/>
    <w:unhideWhenUsed/>
    <w:rsid w:val="00F3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6B"/>
    <w:rPr>
      <w:rFonts w:ascii="Tahoma" w:hAnsi="Tahoma" w:cs="Tahoma"/>
      <w:sz w:val="16"/>
      <w:szCs w:val="16"/>
    </w:rPr>
  </w:style>
  <w:style w:type="character" w:customStyle="1" w:styleId="Heading1Char">
    <w:name w:val="Heading 1 Char"/>
    <w:basedOn w:val="DefaultParagraphFont"/>
    <w:link w:val="Heading1"/>
    <w:uiPriority w:val="9"/>
    <w:rsid w:val="007F6A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A37"/>
    <w:rPr>
      <w:rFonts w:asciiTheme="majorHAnsi" w:eastAsiaTheme="majorEastAsia" w:hAnsiTheme="majorHAnsi" w:cstheme="majorBidi"/>
      <w:b/>
      <w:bCs/>
      <w:color w:val="4F81BD" w:themeColor="accent1"/>
    </w:rPr>
  </w:style>
  <w:style w:type="paragraph" w:customStyle="1" w:styleId="TableHeading">
    <w:name w:val="Table Heading"/>
    <w:basedOn w:val="Normal"/>
    <w:link w:val="TableHeadingChar"/>
    <w:qFormat/>
    <w:rsid w:val="00F966D5"/>
    <w:pPr>
      <w:spacing w:after="0"/>
    </w:pPr>
    <w:rPr>
      <w:b/>
    </w:rPr>
  </w:style>
  <w:style w:type="table" w:styleId="TableGrid">
    <w:name w:val="Table Grid"/>
    <w:basedOn w:val="TableNormal"/>
    <w:uiPriority w:val="59"/>
    <w:rsid w:val="00F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F966D5"/>
    <w:rPr>
      <w:b/>
    </w:rPr>
  </w:style>
  <w:style w:type="paragraph" w:styleId="ListParagraph">
    <w:name w:val="List Paragraph"/>
    <w:basedOn w:val="Normal"/>
    <w:link w:val="ListParagraphChar"/>
    <w:uiPriority w:val="34"/>
    <w:qFormat/>
    <w:rsid w:val="009C4689"/>
    <w:pPr>
      <w:ind w:left="720"/>
      <w:contextualSpacing/>
    </w:pPr>
  </w:style>
  <w:style w:type="character" w:customStyle="1" w:styleId="ListParagraphChar">
    <w:name w:val="List Paragraph Char"/>
    <w:basedOn w:val="DefaultParagraphFont"/>
    <w:link w:val="ListParagraph"/>
    <w:uiPriority w:val="34"/>
    <w:rsid w:val="009C4689"/>
  </w:style>
  <w:style w:type="paragraph" w:styleId="Header">
    <w:name w:val="header"/>
    <w:basedOn w:val="Normal"/>
    <w:link w:val="HeaderChar"/>
    <w:uiPriority w:val="99"/>
    <w:unhideWhenUsed/>
    <w:rsid w:val="0052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FE"/>
  </w:style>
  <w:style w:type="paragraph" w:styleId="Footer">
    <w:name w:val="footer"/>
    <w:basedOn w:val="Normal"/>
    <w:link w:val="FooterChar"/>
    <w:uiPriority w:val="99"/>
    <w:unhideWhenUsed/>
    <w:rsid w:val="0052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FE"/>
  </w:style>
  <w:style w:type="paragraph" w:styleId="FootnoteText">
    <w:name w:val="footnote text"/>
    <w:basedOn w:val="Normal"/>
    <w:link w:val="FootnoteTextChar"/>
    <w:uiPriority w:val="99"/>
    <w:unhideWhenUsed/>
    <w:rsid w:val="006B434A"/>
    <w:pPr>
      <w:spacing w:after="0" w:line="240" w:lineRule="auto"/>
    </w:pPr>
    <w:rPr>
      <w:sz w:val="20"/>
      <w:szCs w:val="20"/>
    </w:rPr>
  </w:style>
  <w:style w:type="character" w:customStyle="1" w:styleId="FootnoteTextChar">
    <w:name w:val="Footnote Text Char"/>
    <w:basedOn w:val="DefaultParagraphFont"/>
    <w:link w:val="FootnoteText"/>
    <w:uiPriority w:val="99"/>
    <w:rsid w:val="006B434A"/>
    <w:rPr>
      <w:sz w:val="20"/>
      <w:szCs w:val="20"/>
    </w:rPr>
  </w:style>
  <w:style w:type="character" w:styleId="FootnoteReference">
    <w:name w:val="footnote reference"/>
    <w:basedOn w:val="DefaultParagraphFont"/>
    <w:uiPriority w:val="99"/>
    <w:semiHidden/>
    <w:unhideWhenUsed/>
    <w:rsid w:val="006B434A"/>
    <w:rPr>
      <w:vertAlign w:val="superscript"/>
    </w:rPr>
  </w:style>
  <w:style w:type="character" w:styleId="Hyperlink">
    <w:name w:val="Hyperlink"/>
    <w:basedOn w:val="DefaultParagraphFont"/>
    <w:uiPriority w:val="99"/>
    <w:unhideWhenUsed/>
    <w:rsid w:val="006B434A"/>
    <w:rPr>
      <w:color w:val="0000FF" w:themeColor="hyperlink"/>
      <w:u w:val="single"/>
    </w:rPr>
  </w:style>
  <w:style w:type="character" w:styleId="CommentReference">
    <w:name w:val="annotation reference"/>
    <w:basedOn w:val="DefaultParagraphFont"/>
    <w:uiPriority w:val="99"/>
    <w:semiHidden/>
    <w:unhideWhenUsed/>
    <w:rsid w:val="00C05A98"/>
    <w:rPr>
      <w:sz w:val="16"/>
      <w:szCs w:val="16"/>
    </w:rPr>
  </w:style>
  <w:style w:type="paragraph" w:styleId="CommentText">
    <w:name w:val="annotation text"/>
    <w:basedOn w:val="Normal"/>
    <w:link w:val="CommentTextChar"/>
    <w:uiPriority w:val="99"/>
    <w:semiHidden/>
    <w:unhideWhenUsed/>
    <w:rsid w:val="00C05A98"/>
    <w:pPr>
      <w:spacing w:line="240" w:lineRule="auto"/>
    </w:pPr>
    <w:rPr>
      <w:sz w:val="20"/>
      <w:szCs w:val="20"/>
    </w:rPr>
  </w:style>
  <w:style w:type="character" w:customStyle="1" w:styleId="CommentTextChar">
    <w:name w:val="Comment Text Char"/>
    <w:basedOn w:val="DefaultParagraphFont"/>
    <w:link w:val="CommentText"/>
    <w:uiPriority w:val="99"/>
    <w:semiHidden/>
    <w:rsid w:val="00C05A98"/>
    <w:rPr>
      <w:sz w:val="20"/>
      <w:szCs w:val="20"/>
    </w:rPr>
  </w:style>
  <w:style w:type="paragraph" w:styleId="CommentSubject">
    <w:name w:val="annotation subject"/>
    <w:basedOn w:val="CommentText"/>
    <w:next w:val="CommentText"/>
    <w:link w:val="CommentSubjectChar"/>
    <w:uiPriority w:val="99"/>
    <w:semiHidden/>
    <w:unhideWhenUsed/>
    <w:rsid w:val="00C05A98"/>
    <w:rPr>
      <w:b/>
      <w:bCs/>
    </w:rPr>
  </w:style>
  <w:style w:type="character" w:customStyle="1" w:styleId="CommentSubjectChar">
    <w:name w:val="Comment Subject Char"/>
    <w:basedOn w:val="CommentTextChar"/>
    <w:link w:val="CommentSubject"/>
    <w:uiPriority w:val="99"/>
    <w:semiHidden/>
    <w:rsid w:val="00C05A98"/>
    <w:rPr>
      <w:b/>
      <w:bCs/>
      <w:sz w:val="20"/>
      <w:szCs w:val="20"/>
    </w:rPr>
  </w:style>
  <w:style w:type="paragraph" w:styleId="TOCHeading">
    <w:name w:val="TOC Heading"/>
    <w:basedOn w:val="Heading1"/>
    <w:next w:val="Normal"/>
    <w:uiPriority w:val="39"/>
    <w:semiHidden/>
    <w:unhideWhenUsed/>
    <w:qFormat/>
    <w:rsid w:val="00B30737"/>
    <w:pPr>
      <w:numPr>
        <w:numId w:val="0"/>
      </w:numPr>
      <w:outlineLvl w:val="9"/>
    </w:pPr>
    <w:rPr>
      <w:lang w:eastAsia="en-US"/>
    </w:rPr>
  </w:style>
  <w:style w:type="paragraph" w:styleId="TOC1">
    <w:name w:val="toc 1"/>
    <w:basedOn w:val="Normal"/>
    <w:next w:val="Normal"/>
    <w:autoRedefine/>
    <w:uiPriority w:val="39"/>
    <w:unhideWhenUsed/>
    <w:rsid w:val="00B30737"/>
    <w:pPr>
      <w:spacing w:after="100"/>
    </w:pPr>
  </w:style>
  <w:style w:type="paragraph" w:styleId="TOC2">
    <w:name w:val="toc 2"/>
    <w:basedOn w:val="Normal"/>
    <w:next w:val="Normal"/>
    <w:autoRedefine/>
    <w:uiPriority w:val="39"/>
    <w:unhideWhenUsed/>
    <w:rsid w:val="00B30737"/>
    <w:pPr>
      <w:spacing w:after="100"/>
      <w:ind w:left="220"/>
    </w:pPr>
  </w:style>
  <w:style w:type="paragraph" w:styleId="TableofFigures">
    <w:name w:val="table of figures"/>
    <w:basedOn w:val="Normal"/>
    <w:next w:val="Normal"/>
    <w:uiPriority w:val="99"/>
    <w:unhideWhenUsed/>
    <w:rsid w:val="00B30737"/>
    <w:pPr>
      <w:spacing w:after="0"/>
    </w:pPr>
  </w:style>
  <w:style w:type="paragraph" w:styleId="NoSpacing">
    <w:name w:val="No Spacing"/>
    <w:uiPriority w:val="1"/>
    <w:qFormat/>
    <w:rsid w:val="000732F3"/>
    <w:pPr>
      <w:spacing w:after="0" w:line="240" w:lineRule="auto"/>
    </w:pPr>
    <w:rPr>
      <w:rFonts w:eastAsiaTheme="minorHAnsi"/>
      <w:lang w:eastAsia="en-US"/>
    </w:rPr>
  </w:style>
  <w:style w:type="paragraph" w:styleId="TOC3">
    <w:name w:val="toc 3"/>
    <w:basedOn w:val="Normal"/>
    <w:next w:val="Normal"/>
    <w:autoRedefine/>
    <w:uiPriority w:val="39"/>
    <w:unhideWhenUsed/>
    <w:rsid w:val="00010056"/>
    <w:pPr>
      <w:spacing w:after="100"/>
      <w:ind w:left="440"/>
    </w:pPr>
  </w:style>
  <w:style w:type="paragraph" w:customStyle="1" w:styleId="AppendixTitle">
    <w:name w:val="AppendixTitle"/>
    <w:basedOn w:val="Normal"/>
    <w:link w:val="AppendixTitleChar"/>
    <w:qFormat/>
    <w:rsid w:val="007407C8"/>
    <w:pPr>
      <w:jc w:val="center"/>
    </w:pPr>
    <w:rPr>
      <w:rFonts w:asciiTheme="majorHAnsi" w:hAnsiTheme="majorHAnsi"/>
      <w:sz w:val="36"/>
      <w:szCs w:val="36"/>
    </w:rPr>
  </w:style>
  <w:style w:type="paragraph" w:customStyle="1" w:styleId="AppendixTitleMajor">
    <w:name w:val="AppendixTitleMajor"/>
    <w:basedOn w:val="Normal"/>
    <w:link w:val="AppendixTitleMajorChar"/>
    <w:qFormat/>
    <w:rsid w:val="007407C8"/>
    <w:pPr>
      <w:jc w:val="center"/>
    </w:pPr>
    <w:rPr>
      <w:rFonts w:asciiTheme="majorHAnsi" w:hAnsiTheme="majorHAnsi"/>
      <w:b/>
      <w:sz w:val="48"/>
      <w:szCs w:val="48"/>
    </w:rPr>
  </w:style>
  <w:style w:type="character" w:customStyle="1" w:styleId="AppendixTitleChar">
    <w:name w:val="AppendixTitle Char"/>
    <w:basedOn w:val="DefaultParagraphFont"/>
    <w:link w:val="AppendixTitle"/>
    <w:rsid w:val="007407C8"/>
    <w:rPr>
      <w:rFonts w:asciiTheme="majorHAnsi" w:hAnsiTheme="majorHAnsi"/>
      <w:sz w:val="36"/>
      <w:szCs w:val="36"/>
    </w:rPr>
  </w:style>
  <w:style w:type="table" w:customStyle="1" w:styleId="TableGrid11">
    <w:name w:val="Table Grid11"/>
    <w:basedOn w:val="TableNormal"/>
    <w:next w:val="TableGrid"/>
    <w:uiPriority w:val="59"/>
    <w:rsid w:val="003943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TitleMajorChar">
    <w:name w:val="AppendixTitleMajor Char"/>
    <w:basedOn w:val="DefaultParagraphFont"/>
    <w:link w:val="AppendixTitleMajor"/>
    <w:rsid w:val="007407C8"/>
    <w:rPr>
      <w:rFonts w:asciiTheme="majorHAnsi" w:hAnsiTheme="majorHAnsi"/>
      <w:b/>
      <w:sz w:val="48"/>
      <w:szCs w:val="48"/>
    </w:rPr>
  </w:style>
  <w:style w:type="paragraph" w:styleId="Caption">
    <w:name w:val="caption"/>
    <w:aliases w:val="Cap_Ventura,Ventura_Cap,Caption Char Char Char Char,Caption Figure,Caption Figure/Table"/>
    <w:basedOn w:val="Normal"/>
    <w:next w:val="Normal"/>
    <w:link w:val="CaptionChar"/>
    <w:uiPriority w:val="35"/>
    <w:unhideWhenUsed/>
    <w:qFormat/>
    <w:rsid w:val="003943B1"/>
    <w:pPr>
      <w:keepNext/>
      <w:tabs>
        <w:tab w:val="left" w:pos="475"/>
        <w:tab w:val="left" w:pos="950"/>
        <w:tab w:val="left" w:pos="2390"/>
      </w:tabs>
      <w:spacing w:before="120" w:after="120" w:line="240" w:lineRule="auto"/>
      <w:jc w:val="center"/>
    </w:pPr>
    <w:rPr>
      <w:rFonts w:ascii="Garamond" w:hAnsi="Garamond" w:cs="Times New Roman"/>
      <w:b/>
      <w:bCs/>
      <w:lang w:eastAsia="en-US" w:bidi="en-US"/>
    </w:rPr>
  </w:style>
  <w:style w:type="character" w:customStyle="1" w:styleId="CaptionChar">
    <w:name w:val="Caption Char"/>
    <w:aliases w:val="Cap_Ventura Char,Ventura_Cap Char,Caption Char Char Char Char Char,Caption Figure Char,Caption Figure/Table Char"/>
    <w:basedOn w:val="DefaultParagraphFont"/>
    <w:link w:val="Caption"/>
    <w:rsid w:val="003943B1"/>
    <w:rPr>
      <w:rFonts w:ascii="Garamond" w:hAnsi="Garamond" w:cs="Times New Roman"/>
      <w:b/>
      <w:bCs/>
      <w:lang w:eastAsia="en-US" w:bidi="en-US"/>
    </w:rPr>
  </w:style>
  <w:style w:type="table" w:customStyle="1" w:styleId="TableGrid121">
    <w:name w:val="Table Grid121"/>
    <w:basedOn w:val="TableNormal"/>
    <w:next w:val="TableGrid"/>
    <w:uiPriority w:val="59"/>
    <w:rsid w:val="00CE7BC3"/>
    <w:pPr>
      <w:tabs>
        <w:tab w:val="left" w:pos="475"/>
        <w:tab w:val="left" w:pos="950"/>
        <w:tab w:val="left" w:pos="2390"/>
      </w:tabs>
      <w:spacing w:after="0" w:line="264" w:lineRule="auto"/>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E7BC3"/>
  </w:style>
  <w:style w:type="paragraph" w:customStyle="1" w:styleId="TableFont">
    <w:name w:val="Table Font"/>
    <w:basedOn w:val="Normal"/>
    <w:link w:val="TableFontChar"/>
    <w:qFormat/>
    <w:rsid w:val="002616C9"/>
    <w:pPr>
      <w:spacing w:before="60" w:after="60"/>
      <w:jc w:val="both"/>
    </w:pPr>
    <w:rPr>
      <w:rFonts w:ascii="Arial" w:eastAsia="Calibri" w:hAnsi="Arial" w:cs="Georgia"/>
      <w:sz w:val="20"/>
      <w:lang w:eastAsia="en-US"/>
    </w:rPr>
  </w:style>
  <w:style w:type="character" w:customStyle="1" w:styleId="TableFontChar">
    <w:name w:val="Table Font Char"/>
    <w:basedOn w:val="DefaultParagraphFont"/>
    <w:link w:val="TableFont"/>
    <w:rsid w:val="002616C9"/>
    <w:rPr>
      <w:rFonts w:ascii="Arial" w:eastAsia="Calibri" w:hAnsi="Arial" w:cs="Georgia"/>
      <w:sz w:val="20"/>
      <w:lang w:eastAsia="en-US"/>
    </w:rPr>
  </w:style>
  <w:style w:type="paragraph" w:customStyle="1" w:styleId="ColorfulList-Accent11">
    <w:name w:val="Colorful List - Accent 11"/>
    <w:basedOn w:val="Normal"/>
    <w:uiPriority w:val="34"/>
    <w:qFormat/>
    <w:rsid w:val="002616C9"/>
    <w:pPr>
      <w:spacing w:after="0" w:line="240" w:lineRule="auto"/>
      <w:ind w:left="720"/>
    </w:pPr>
    <w:rPr>
      <w:rFonts w:ascii="Helvetica" w:eastAsia="Times New Roman" w:hAnsi="Helvetica" w:cs="Times New Roman"/>
      <w:sz w:val="24"/>
      <w:szCs w:val="20"/>
      <w:lang w:eastAsia="en-US"/>
    </w:rPr>
  </w:style>
  <w:style w:type="paragraph" w:styleId="Revision">
    <w:name w:val="Revision"/>
    <w:hidden/>
    <w:uiPriority w:val="99"/>
    <w:semiHidden/>
    <w:rsid w:val="00AD00A3"/>
    <w:pPr>
      <w:spacing w:after="0" w:line="240" w:lineRule="auto"/>
    </w:pPr>
  </w:style>
  <w:style w:type="character" w:styleId="Emphasis">
    <w:name w:val="Emphasis"/>
    <w:uiPriority w:val="20"/>
    <w:qFormat/>
    <w:rsid w:val="00CE36C5"/>
    <w:rPr>
      <w:rFonts w:ascii="Garamond" w:hAnsi="Garamond"/>
      <w:b/>
      <w:i/>
      <w:sz w:val="24"/>
    </w:rPr>
  </w:style>
  <w:style w:type="character" w:styleId="FollowedHyperlink">
    <w:name w:val="FollowedHyperlink"/>
    <w:basedOn w:val="DefaultParagraphFont"/>
    <w:uiPriority w:val="99"/>
    <w:semiHidden/>
    <w:unhideWhenUsed/>
    <w:rsid w:val="009423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638">
      <w:bodyDiv w:val="1"/>
      <w:marLeft w:val="0"/>
      <w:marRight w:val="0"/>
      <w:marTop w:val="0"/>
      <w:marBottom w:val="0"/>
      <w:divBdr>
        <w:top w:val="none" w:sz="0" w:space="0" w:color="auto"/>
        <w:left w:val="none" w:sz="0" w:space="0" w:color="auto"/>
        <w:bottom w:val="none" w:sz="0" w:space="0" w:color="auto"/>
        <w:right w:val="none" w:sz="0" w:space="0" w:color="auto"/>
      </w:divBdr>
    </w:div>
    <w:div w:id="221985965">
      <w:bodyDiv w:val="1"/>
      <w:marLeft w:val="0"/>
      <w:marRight w:val="0"/>
      <w:marTop w:val="0"/>
      <w:marBottom w:val="0"/>
      <w:divBdr>
        <w:top w:val="none" w:sz="0" w:space="0" w:color="auto"/>
        <w:left w:val="none" w:sz="0" w:space="0" w:color="auto"/>
        <w:bottom w:val="none" w:sz="0" w:space="0" w:color="auto"/>
        <w:right w:val="none" w:sz="0" w:space="0" w:color="auto"/>
      </w:divBdr>
    </w:div>
    <w:div w:id="245578071">
      <w:bodyDiv w:val="1"/>
      <w:marLeft w:val="0"/>
      <w:marRight w:val="0"/>
      <w:marTop w:val="0"/>
      <w:marBottom w:val="0"/>
      <w:divBdr>
        <w:top w:val="none" w:sz="0" w:space="0" w:color="auto"/>
        <w:left w:val="none" w:sz="0" w:space="0" w:color="auto"/>
        <w:bottom w:val="none" w:sz="0" w:space="0" w:color="auto"/>
        <w:right w:val="none" w:sz="0" w:space="0" w:color="auto"/>
      </w:divBdr>
    </w:div>
    <w:div w:id="417285586">
      <w:bodyDiv w:val="1"/>
      <w:marLeft w:val="0"/>
      <w:marRight w:val="0"/>
      <w:marTop w:val="0"/>
      <w:marBottom w:val="0"/>
      <w:divBdr>
        <w:top w:val="none" w:sz="0" w:space="0" w:color="auto"/>
        <w:left w:val="none" w:sz="0" w:space="0" w:color="auto"/>
        <w:bottom w:val="none" w:sz="0" w:space="0" w:color="auto"/>
        <w:right w:val="none" w:sz="0" w:space="0" w:color="auto"/>
      </w:divBdr>
    </w:div>
    <w:div w:id="428622348">
      <w:bodyDiv w:val="1"/>
      <w:marLeft w:val="0"/>
      <w:marRight w:val="0"/>
      <w:marTop w:val="0"/>
      <w:marBottom w:val="0"/>
      <w:divBdr>
        <w:top w:val="none" w:sz="0" w:space="0" w:color="auto"/>
        <w:left w:val="none" w:sz="0" w:space="0" w:color="auto"/>
        <w:bottom w:val="none" w:sz="0" w:space="0" w:color="auto"/>
        <w:right w:val="none" w:sz="0" w:space="0" w:color="auto"/>
      </w:divBdr>
    </w:div>
    <w:div w:id="455176498">
      <w:bodyDiv w:val="1"/>
      <w:marLeft w:val="0"/>
      <w:marRight w:val="0"/>
      <w:marTop w:val="0"/>
      <w:marBottom w:val="0"/>
      <w:divBdr>
        <w:top w:val="none" w:sz="0" w:space="0" w:color="auto"/>
        <w:left w:val="none" w:sz="0" w:space="0" w:color="auto"/>
        <w:bottom w:val="none" w:sz="0" w:space="0" w:color="auto"/>
        <w:right w:val="none" w:sz="0" w:space="0" w:color="auto"/>
      </w:divBdr>
    </w:div>
    <w:div w:id="1016268472">
      <w:bodyDiv w:val="1"/>
      <w:marLeft w:val="0"/>
      <w:marRight w:val="0"/>
      <w:marTop w:val="0"/>
      <w:marBottom w:val="0"/>
      <w:divBdr>
        <w:top w:val="none" w:sz="0" w:space="0" w:color="auto"/>
        <w:left w:val="none" w:sz="0" w:space="0" w:color="auto"/>
        <w:bottom w:val="none" w:sz="0" w:space="0" w:color="auto"/>
        <w:right w:val="none" w:sz="0" w:space="0" w:color="auto"/>
      </w:divBdr>
    </w:div>
    <w:div w:id="1637175442">
      <w:bodyDiv w:val="1"/>
      <w:marLeft w:val="0"/>
      <w:marRight w:val="0"/>
      <w:marTop w:val="0"/>
      <w:marBottom w:val="0"/>
      <w:divBdr>
        <w:top w:val="none" w:sz="0" w:space="0" w:color="auto"/>
        <w:left w:val="none" w:sz="0" w:space="0" w:color="auto"/>
        <w:bottom w:val="none" w:sz="0" w:space="0" w:color="auto"/>
        <w:right w:val="none" w:sz="0" w:space="0" w:color="auto"/>
      </w:divBdr>
    </w:div>
    <w:div w:id="1872763505">
      <w:bodyDiv w:val="1"/>
      <w:marLeft w:val="0"/>
      <w:marRight w:val="0"/>
      <w:marTop w:val="0"/>
      <w:marBottom w:val="0"/>
      <w:divBdr>
        <w:top w:val="none" w:sz="0" w:space="0" w:color="auto"/>
        <w:left w:val="none" w:sz="0" w:space="0" w:color="auto"/>
        <w:bottom w:val="none" w:sz="0" w:space="0" w:color="auto"/>
        <w:right w:val="none" w:sz="0" w:space="0" w:color="auto"/>
      </w:divBdr>
    </w:div>
    <w:div w:id="20864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ofelcajon.us/your-government/departments/public-works/water-resources/storm-water/stormwater-form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ityofelcajon.us/i-want-to/view/documents-forms-library/-folder-137" TargetMode="External"/><Relationship Id="rId20" Type="http://schemas.openxmlformats.org/officeDocument/2006/relationships/hyperlink" Target="http://www.cityofelcajon.us/i-want-to/view/documents-forms-library/-folder-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ofelcajon.us/Home/ShowDocument?id=8361" TargetMode="External"/><Relationship Id="rId5" Type="http://schemas.openxmlformats.org/officeDocument/2006/relationships/settings" Target="settings.xml"/><Relationship Id="rId15" Type="http://schemas.openxmlformats.org/officeDocument/2006/relationships/hyperlink" Target="http://www.cityofelcajon.us/i-want-to/view/documents-forms-library/-folder-137" TargetMode="External"/><Relationship Id="rId10" Type="http://schemas.openxmlformats.org/officeDocument/2006/relationships/header" Target="header1.xml"/><Relationship Id="rId19" Type="http://schemas.openxmlformats.org/officeDocument/2006/relationships/hyperlink" Target="http://www.cityofelcajon.us/i-want-to/view/documents-forms-library/-folder-137"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2A301-ADE7-45AE-944D-E2F6388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Conceptual Storm Water Mitigation Plan</vt:lpstr>
    </vt:vector>
  </TitlesOfParts>
  <Company>Microsoft</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Storm Water Mitigation Plan</dc:title>
  <dc:creator>Jessie Powell</dc:creator>
  <cp:keywords>Conceptual Stormwater Mitigation (CSMitP)</cp:keywords>
  <dc:description>Conceptual Stormwater Plan, Treatment Control, LID, Source Control, Site Design BMPs </dc:description>
  <cp:lastModifiedBy>jpowell</cp:lastModifiedBy>
  <cp:revision>16</cp:revision>
  <cp:lastPrinted>2016-03-15T18:32:00Z</cp:lastPrinted>
  <dcterms:created xsi:type="dcterms:W3CDTF">2016-02-17T22:46:00Z</dcterms:created>
  <dcterms:modified xsi:type="dcterms:W3CDTF">2016-03-15T19:21:00Z</dcterms:modified>
</cp:coreProperties>
</file>